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F13E3A" w14:textId="77777777" w:rsidR="001E6BB7" w:rsidRPr="009815E0" w:rsidRDefault="001E6BB7" w:rsidP="001E6BB7">
      <w:pPr>
        <w:spacing w:after="120"/>
      </w:pPr>
      <w:r>
        <w:t>Naczyk, Marek</w:t>
      </w:r>
    </w:p>
    <w:p w14:paraId="42ED3AF2" w14:textId="77777777" w:rsidR="001E6BB7" w:rsidRPr="009815E0" w:rsidRDefault="001E6BB7" w:rsidP="001E6BB7">
      <w:pPr>
        <w:spacing w:after="120"/>
        <w:jc w:val="center"/>
        <w:rPr>
          <w:b/>
        </w:rPr>
      </w:pPr>
      <w:r w:rsidRPr="009815E0">
        <w:rPr>
          <w:b/>
        </w:rPr>
        <w:t>Taking back control: Comprador bankers and managerial developmentalism in Poland</w:t>
      </w:r>
    </w:p>
    <w:p w14:paraId="21FB3AD8" w14:textId="77777777" w:rsidR="001E6BB7" w:rsidRPr="009815E0" w:rsidRDefault="001E6BB7" w:rsidP="001E6BB7">
      <w:pPr>
        <w:spacing w:after="120"/>
        <w:jc w:val="center"/>
        <w:rPr>
          <w:i/>
        </w:rPr>
      </w:pPr>
      <w:r w:rsidRPr="009815E0">
        <w:rPr>
          <w:i/>
        </w:rPr>
        <w:t>Review of International Political Economy</w:t>
      </w:r>
    </w:p>
    <w:p w14:paraId="03051B34" w14:textId="77777777" w:rsidR="001E6BB7" w:rsidRDefault="001E6BB7" w:rsidP="001E6BB7">
      <w:pPr>
        <w:pStyle w:val="TOC1"/>
        <w:tabs>
          <w:tab w:val="right" w:leader="dot" w:pos="8630"/>
        </w:tabs>
      </w:pPr>
    </w:p>
    <w:p w14:paraId="74C2DABD" w14:textId="422BCB30" w:rsidR="001641F0" w:rsidRPr="000A49B3" w:rsidRDefault="001641F0" w:rsidP="001641F0">
      <w:pPr>
        <w:pStyle w:val="TOC1"/>
        <w:tabs>
          <w:tab w:val="right" w:leader="dot" w:pos="8630"/>
        </w:tabs>
        <w:jc w:val="center"/>
        <w:rPr>
          <w:u w:val="single"/>
        </w:rPr>
      </w:pPr>
      <w:r w:rsidRPr="000A49B3">
        <w:rPr>
          <w:u w:val="single"/>
        </w:rPr>
        <w:t>APPENDIX A.</w:t>
      </w:r>
      <w:r w:rsidR="008C6033" w:rsidRPr="000A49B3">
        <w:rPr>
          <w:u w:val="single"/>
        </w:rPr>
        <w:t>7</w:t>
      </w:r>
      <w:r w:rsidRPr="000A49B3">
        <w:rPr>
          <w:u w:val="single"/>
        </w:rPr>
        <w:t>.</w:t>
      </w:r>
    </w:p>
    <w:p w14:paraId="724E8ADB" w14:textId="65EFBF35" w:rsidR="001641F0" w:rsidRPr="000A49B3" w:rsidRDefault="001641F0" w:rsidP="001641F0">
      <w:pPr>
        <w:pStyle w:val="TOC1"/>
        <w:tabs>
          <w:tab w:val="right" w:leader="dot" w:pos="8630"/>
        </w:tabs>
        <w:jc w:val="center"/>
        <w:rPr>
          <w:b w:val="0"/>
          <w:u w:val="single"/>
        </w:rPr>
      </w:pPr>
      <w:r w:rsidRPr="000A49B3">
        <w:rPr>
          <w:u w:val="single"/>
        </w:rPr>
        <w:t>The creation of Polish Investments for Development (PIR)</w:t>
      </w:r>
    </w:p>
    <w:p w14:paraId="4D1C3E3E" w14:textId="77777777" w:rsidR="001641F0" w:rsidRPr="000A49B3" w:rsidRDefault="001641F0" w:rsidP="001641F0">
      <w:pPr>
        <w:rPr>
          <w:u w:val="single"/>
        </w:rPr>
      </w:pPr>
    </w:p>
    <w:p w14:paraId="4F8C9E86" w14:textId="77777777" w:rsidR="001641F0" w:rsidRPr="004E6579" w:rsidRDefault="001641F0" w:rsidP="001641F0"/>
    <w:p w14:paraId="5C2A528C" w14:textId="77777777" w:rsidR="00F0681C" w:rsidRPr="004E6579" w:rsidRDefault="00B47FEA">
      <w:pPr>
        <w:pStyle w:val="TOC1"/>
        <w:tabs>
          <w:tab w:val="right" w:leader="dot" w:pos="8630"/>
        </w:tabs>
        <w:rPr>
          <w:b w:val="0"/>
          <w:noProof/>
          <w:lang w:eastAsia="ja-JP"/>
        </w:rPr>
      </w:pPr>
      <w:r w:rsidRPr="004E6579">
        <w:fldChar w:fldCharType="begin"/>
      </w:r>
      <w:r w:rsidRPr="004E6579">
        <w:instrText xml:space="preserve"> TOC \o "1-3" </w:instrText>
      </w:r>
      <w:r w:rsidRPr="004E6579">
        <w:fldChar w:fldCharType="separate"/>
      </w:r>
      <w:r w:rsidR="00F0681C" w:rsidRPr="004E6579">
        <w:rPr>
          <w:rFonts w:ascii="Cambria" w:hAnsi="Cambria"/>
          <w:noProof/>
        </w:rPr>
        <w:t>A.7.1 Summary of evidence on the creation of PIR</w:t>
      </w:r>
      <w:r w:rsidR="00F0681C" w:rsidRPr="004E6579">
        <w:rPr>
          <w:noProof/>
        </w:rPr>
        <w:tab/>
      </w:r>
      <w:r w:rsidR="00F0681C" w:rsidRPr="004E6579">
        <w:rPr>
          <w:noProof/>
        </w:rPr>
        <w:fldChar w:fldCharType="begin"/>
      </w:r>
      <w:r w:rsidR="00F0681C" w:rsidRPr="004E6579">
        <w:rPr>
          <w:noProof/>
        </w:rPr>
        <w:instrText xml:space="preserve"> PAGEREF _Toc479780713 \h </w:instrText>
      </w:r>
      <w:r w:rsidR="00F0681C" w:rsidRPr="004E6579">
        <w:rPr>
          <w:noProof/>
        </w:rPr>
      </w:r>
      <w:r w:rsidR="00F0681C" w:rsidRPr="004E6579">
        <w:rPr>
          <w:noProof/>
        </w:rPr>
        <w:fldChar w:fldCharType="separate"/>
      </w:r>
      <w:r w:rsidR="00F0681C" w:rsidRPr="004E6579">
        <w:rPr>
          <w:noProof/>
        </w:rPr>
        <w:t>2</w:t>
      </w:r>
      <w:r w:rsidR="00F0681C" w:rsidRPr="004E6579">
        <w:rPr>
          <w:noProof/>
        </w:rPr>
        <w:fldChar w:fldCharType="end"/>
      </w:r>
    </w:p>
    <w:p w14:paraId="5EADBB18" w14:textId="77777777" w:rsidR="00F0681C" w:rsidRPr="004E6579" w:rsidRDefault="00F0681C">
      <w:pPr>
        <w:pStyle w:val="TOC1"/>
        <w:tabs>
          <w:tab w:val="right" w:leader="dot" w:pos="8630"/>
        </w:tabs>
        <w:rPr>
          <w:b w:val="0"/>
          <w:noProof/>
          <w:lang w:eastAsia="ja-JP"/>
        </w:rPr>
      </w:pPr>
      <w:r w:rsidRPr="004E6579">
        <w:rPr>
          <w:rFonts w:ascii="Cambria" w:hAnsi="Cambria"/>
          <w:noProof/>
        </w:rPr>
        <w:t>A.7.2. Specific pieces of evidence on the creation of PIR</w:t>
      </w:r>
      <w:r w:rsidRPr="004E6579">
        <w:rPr>
          <w:noProof/>
        </w:rPr>
        <w:tab/>
      </w:r>
      <w:r w:rsidRPr="004E6579">
        <w:rPr>
          <w:noProof/>
        </w:rPr>
        <w:fldChar w:fldCharType="begin"/>
      </w:r>
      <w:r w:rsidRPr="004E6579">
        <w:rPr>
          <w:noProof/>
        </w:rPr>
        <w:instrText xml:space="preserve"> PAGEREF _Toc479780714 \h </w:instrText>
      </w:r>
      <w:r w:rsidRPr="004E6579">
        <w:rPr>
          <w:noProof/>
        </w:rPr>
      </w:r>
      <w:r w:rsidRPr="004E6579">
        <w:rPr>
          <w:noProof/>
        </w:rPr>
        <w:fldChar w:fldCharType="separate"/>
      </w:r>
      <w:r w:rsidRPr="004E6579">
        <w:rPr>
          <w:noProof/>
        </w:rPr>
        <w:t>8</w:t>
      </w:r>
      <w:r w:rsidRPr="004E6579">
        <w:rPr>
          <w:noProof/>
        </w:rPr>
        <w:fldChar w:fldCharType="end"/>
      </w:r>
    </w:p>
    <w:p w14:paraId="49EF79AF" w14:textId="77777777" w:rsidR="00F0681C" w:rsidRPr="004E6579" w:rsidRDefault="00F0681C">
      <w:pPr>
        <w:pStyle w:val="TOC2"/>
        <w:tabs>
          <w:tab w:val="right" w:leader="dot" w:pos="8630"/>
        </w:tabs>
        <w:rPr>
          <w:b w:val="0"/>
          <w:noProof/>
          <w:sz w:val="24"/>
          <w:szCs w:val="24"/>
          <w:lang w:eastAsia="ja-JP"/>
        </w:rPr>
      </w:pPr>
      <w:r w:rsidRPr="004E6579">
        <w:rPr>
          <w:noProof/>
          <w:lang w:val="pl-PL"/>
        </w:rPr>
        <w:t xml:space="preserve">A.7.2.1. </w:t>
      </w:r>
      <w:r w:rsidRPr="004E6579">
        <w:rPr>
          <w:b w:val="0"/>
          <w:noProof/>
          <w:lang w:val="pl-PL"/>
        </w:rPr>
        <w:t>– EFC 2011/05</w:t>
      </w:r>
      <w:r w:rsidRPr="004E6579">
        <w:rPr>
          <w:noProof/>
        </w:rPr>
        <w:tab/>
      </w:r>
      <w:r w:rsidRPr="004E6579">
        <w:rPr>
          <w:noProof/>
        </w:rPr>
        <w:fldChar w:fldCharType="begin"/>
      </w:r>
      <w:r w:rsidRPr="004E6579">
        <w:rPr>
          <w:noProof/>
        </w:rPr>
        <w:instrText xml:space="preserve"> PAGEREF _Toc479780715 \h </w:instrText>
      </w:r>
      <w:r w:rsidRPr="004E6579">
        <w:rPr>
          <w:noProof/>
        </w:rPr>
      </w:r>
      <w:r w:rsidRPr="004E6579">
        <w:rPr>
          <w:noProof/>
        </w:rPr>
        <w:fldChar w:fldCharType="separate"/>
      </w:r>
      <w:r w:rsidRPr="004E6579">
        <w:rPr>
          <w:noProof/>
        </w:rPr>
        <w:t>8</w:t>
      </w:r>
      <w:r w:rsidRPr="004E6579">
        <w:rPr>
          <w:noProof/>
        </w:rPr>
        <w:fldChar w:fldCharType="end"/>
      </w:r>
    </w:p>
    <w:p w14:paraId="031C12FB" w14:textId="77777777" w:rsidR="00F0681C" w:rsidRPr="004E6579" w:rsidRDefault="00F0681C">
      <w:pPr>
        <w:pStyle w:val="TOC2"/>
        <w:tabs>
          <w:tab w:val="right" w:leader="dot" w:pos="8630"/>
        </w:tabs>
        <w:rPr>
          <w:b w:val="0"/>
          <w:noProof/>
          <w:sz w:val="24"/>
          <w:szCs w:val="24"/>
          <w:lang w:eastAsia="ja-JP"/>
        </w:rPr>
      </w:pPr>
      <w:r w:rsidRPr="004E6579">
        <w:rPr>
          <w:noProof/>
          <w:lang w:val="pl-PL"/>
        </w:rPr>
        <w:t xml:space="preserve">A.7.2.2. </w:t>
      </w:r>
      <w:r w:rsidRPr="004E6579">
        <w:rPr>
          <w:b w:val="0"/>
          <w:noProof/>
          <w:lang w:val="pl-PL"/>
        </w:rPr>
        <w:t>– EFC 2012/05</w:t>
      </w:r>
      <w:r w:rsidRPr="004E6579">
        <w:rPr>
          <w:noProof/>
        </w:rPr>
        <w:tab/>
      </w:r>
      <w:r w:rsidRPr="004E6579">
        <w:rPr>
          <w:noProof/>
        </w:rPr>
        <w:fldChar w:fldCharType="begin"/>
      </w:r>
      <w:r w:rsidRPr="004E6579">
        <w:rPr>
          <w:noProof/>
        </w:rPr>
        <w:instrText xml:space="preserve"> PAGEREF _Toc479780716 \h </w:instrText>
      </w:r>
      <w:r w:rsidRPr="004E6579">
        <w:rPr>
          <w:noProof/>
        </w:rPr>
      </w:r>
      <w:r w:rsidRPr="004E6579">
        <w:rPr>
          <w:noProof/>
        </w:rPr>
        <w:fldChar w:fldCharType="separate"/>
      </w:r>
      <w:r w:rsidRPr="004E6579">
        <w:rPr>
          <w:noProof/>
        </w:rPr>
        <w:t>10</w:t>
      </w:r>
      <w:r w:rsidRPr="004E6579">
        <w:rPr>
          <w:noProof/>
        </w:rPr>
        <w:fldChar w:fldCharType="end"/>
      </w:r>
    </w:p>
    <w:p w14:paraId="6710E9F1" w14:textId="77777777" w:rsidR="00F0681C" w:rsidRPr="004E6579" w:rsidRDefault="00F0681C">
      <w:pPr>
        <w:pStyle w:val="TOC2"/>
        <w:tabs>
          <w:tab w:val="right" w:leader="dot" w:pos="8630"/>
        </w:tabs>
        <w:rPr>
          <w:b w:val="0"/>
          <w:noProof/>
          <w:sz w:val="24"/>
          <w:szCs w:val="24"/>
          <w:lang w:eastAsia="ja-JP"/>
        </w:rPr>
      </w:pPr>
      <w:r w:rsidRPr="004E6579">
        <w:rPr>
          <w:noProof/>
          <w:lang w:val="pl-PL"/>
        </w:rPr>
        <w:t xml:space="preserve">A.7.2.3. </w:t>
      </w:r>
      <w:r w:rsidRPr="004E6579">
        <w:rPr>
          <w:b w:val="0"/>
          <w:noProof/>
          <w:lang w:val="pl-PL"/>
        </w:rPr>
        <w:t>– Paw</w:t>
      </w:r>
      <w:r w:rsidRPr="004E6579">
        <w:rPr>
          <w:rFonts w:ascii="Calibri" w:hAnsi="Calibri"/>
          <w:b w:val="0"/>
          <w:noProof/>
          <w:lang w:val="pl-PL"/>
        </w:rPr>
        <w:t>ł</w:t>
      </w:r>
      <w:r w:rsidRPr="004E6579">
        <w:rPr>
          <w:b w:val="0"/>
          <w:noProof/>
          <w:lang w:val="pl-PL"/>
        </w:rPr>
        <w:t>owicz, L. 2012/08</w:t>
      </w:r>
      <w:r w:rsidRPr="004E6579">
        <w:rPr>
          <w:noProof/>
        </w:rPr>
        <w:tab/>
      </w:r>
      <w:r w:rsidRPr="004E6579">
        <w:rPr>
          <w:noProof/>
        </w:rPr>
        <w:fldChar w:fldCharType="begin"/>
      </w:r>
      <w:r w:rsidRPr="004E6579">
        <w:rPr>
          <w:noProof/>
        </w:rPr>
        <w:instrText xml:space="preserve"> PAGEREF _Toc479780717 \h </w:instrText>
      </w:r>
      <w:r w:rsidRPr="004E6579">
        <w:rPr>
          <w:noProof/>
        </w:rPr>
      </w:r>
      <w:r w:rsidRPr="004E6579">
        <w:rPr>
          <w:noProof/>
        </w:rPr>
        <w:fldChar w:fldCharType="separate"/>
      </w:r>
      <w:r w:rsidRPr="004E6579">
        <w:rPr>
          <w:noProof/>
        </w:rPr>
        <w:t>12</w:t>
      </w:r>
      <w:r w:rsidRPr="004E6579">
        <w:rPr>
          <w:noProof/>
        </w:rPr>
        <w:fldChar w:fldCharType="end"/>
      </w:r>
    </w:p>
    <w:p w14:paraId="0EEBBCB1" w14:textId="77777777" w:rsidR="00F0681C" w:rsidRPr="004E6579" w:rsidRDefault="00F0681C">
      <w:pPr>
        <w:pStyle w:val="TOC2"/>
        <w:tabs>
          <w:tab w:val="right" w:leader="dot" w:pos="8630"/>
        </w:tabs>
        <w:rPr>
          <w:b w:val="0"/>
          <w:noProof/>
          <w:sz w:val="24"/>
          <w:szCs w:val="24"/>
          <w:lang w:eastAsia="ja-JP"/>
        </w:rPr>
      </w:pPr>
      <w:r w:rsidRPr="004E6579">
        <w:rPr>
          <w:noProof/>
          <w:lang w:val="pl-PL"/>
        </w:rPr>
        <w:t xml:space="preserve">A.7.2.4. </w:t>
      </w:r>
      <w:r w:rsidRPr="004E6579">
        <w:rPr>
          <w:b w:val="0"/>
          <w:noProof/>
          <w:lang w:val="pl-PL"/>
        </w:rPr>
        <w:t>– Tusk, D. 2012/10</w:t>
      </w:r>
      <w:r w:rsidRPr="004E6579">
        <w:rPr>
          <w:noProof/>
        </w:rPr>
        <w:tab/>
      </w:r>
      <w:r w:rsidRPr="004E6579">
        <w:rPr>
          <w:noProof/>
        </w:rPr>
        <w:fldChar w:fldCharType="begin"/>
      </w:r>
      <w:r w:rsidRPr="004E6579">
        <w:rPr>
          <w:noProof/>
        </w:rPr>
        <w:instrText xml:space="preserve"> PAGEREF _Toc479780718 \h </w:instrText>
      </w:r>
      <w:r w:rsidRPr="004E6579">
        <w:rPr>
          <w:noProof/>
        </w:rPr>
      </w:r>
      <w:r w:rsidRPr="004E6579">
        <w:rPr>
          <w:noProof/>
        </w:rPr>
        <w:fldChar w:fldCharType="separate"/>
      </w:r>
      <w:r w:rsidRPr="004E6579">
        <w:rPr>
          <w:noProof/>
        </w:rPr>
        <w:t>14</w:t>
      </w:r>
      <w:r w:rsidRPr="004E6579">
        <w:rPr>
          <w:noProof/>
        </w:rPr>
        <w:fldChar w:fldCharType="end"/>
      </w:r>
    </w:p>
    <w:p w14:paraId="04B27944" w14:textId="77777777" w:rsidR="00F0681C" w:rsidRPr="004E6579" w:rsidRDefault="00F0681C">
      <w:pPr>
        <w:pStyle w:val="TOC2"/>
        <w:tabs>
          <w:tab w:val="right" w:leader="dot" w:pos="8630"/>
        </w:tabs>
        <w:rPr>
          <w:b w:val="0"/>
          <w:noProof/>
          <w:sz w:val="24"/>
          <w:szCs w:val="24"/>
          <w:lang w:eastAsia="ja-JP"/>
        </w:rPr>
      </w:pPr>
      <w:r w:rsidRPr="004E6579">
        <w:rPr>
          <w:noProof/>
          <w:lang w:val="pl-PL"/>
        </w:rPr>
        <w:t xml:space="preserve">A.7.2.5. </w:t>
      </w:r>
      <w:r w:rsidRPr="004E6579">
        <w:rPr>
          <w:b w:val="0"/>
          <w:noProof/>
          <w:lang w:val="pl-PL"/>
        </w:rPr>
        <w:t>– BGK 2012/10</w:t>
      </w:r>
      <w:r w:rsidRPr="004E6579">
        <w:rPr>
          <w:noProof/>
        </w:rPr>
        <w:tab/>
      </w:r>
      <w:r w:rsidRPr="004E6579">
        <w:rPr>
          <w:noProof/>
        </w:rPr>
        <w:fldChar w:fldCharType="begin"/>
      </w:r>
      <w:r w:rsidRPr="004E6579">
        <w:rPr>
          <w:noProof/>
        </w:rPr>
        <w:instrText xml:space="preserve"> PAGEREF _Toc479780719 \h </w:instrText>
      </w:r>
      <w:r w:rsidRPr="004E6579">
        <w:rPr>
          <w:noProof/>
        </w:rPr>
      </w:r>
      <w:r w:rsidRPr="004E6579">
        <w:rPr>
          <w:noProof/>
        </w:rPr>
        <w:fldChar w:fldCharType="separate"/>
      </w:r>
      <w:r w:rsidRPr="004E6579">
        <w:rPr>
          <w:noProof/>
        </w:rPr>
        <w:t>16</w:t>
      </w:r>
      <w:r w:rsidRPr="004E6579">
        <w:rPr>
          <w:noProof/>
        </w:rPr>
        <w:fldChar w:fldCharType="end"/>
      </w:r>
    </w:p>
    <w:p w14:paraId="4DE2EA90" w14:textId="77777777" w:rsidR="00F0681C" w:rsidRPr="004E6579" w:rsidRDefault="00F0681C">
      <w:pPr>
        <w:pStyle w:val="TOC2"/>
        <w:tabs>
          <w:tab w:val="right" w:leader="dot" w:pos="8630"/>
        </w:tabs>
        <w:rPr>
          <w:b w:val="0"/>
          <w:noProof/>
          <w:sz w:val="24"/>
          <w:szCs w:val="24"/>
          <w:lang w:eastAsia="ja-JP"/>
        </w:rPr>
      </w:pPr>
      <w:r w:rsidRPr="004E6579">
        <w:rPr>
          <w:noProof/>
        </w:rPr>
        <w:t xml:space="preserve">A.7.2.6. </w:t>
      </w:r>
      <w:r w:rsidRPr="004E6579">
        <w:rPr>
          <w:b w:val="0"/>
          <w:noProof/>
        </w:rPr>
        <w:t>– PKPP Lewiatan 2012/10</w:t>
      </w:r>
      <w:r w:rsidRPr="004E6579">
        <w:rPr>
          <w:noProof/>
        </w:rPr>
        <w:tab/>
      </w:r>
      <w:r w:rsidRPr="004E6579">
        <w:rPr>
          <w:noProof/>
        </w:rPr>
        <w:fldChar w:fldCharType="begin"/>
      </w:r>
      <w:r w:rsidRPr="004E6579">
        <w:rPr>
          <w:noProof/>
        </w:rPr>
        <w:instrText xml:space="preserve"> PAGEREF _Toc479780720 \h </w:instrText>
      </w:r>
      <w:r w:rsidRPr="004E6579">
        <w:rPr>
          <w:noProof/>
        </w:rPr>
      </w:r>
      <w:r w:rsidRPr="004E6579">
        <w:rPr>
          <w:noProof/>
        </w:rPr>
        <w:fldChar w:fldCharType="separate"/>
      </w:r>
      <w:r w:rsidRPr="004E6579">
        <w:rPr>
          <w:noProof/>
        </w:rPr>
        <w:t>17</w:t>
      </w:r>
      <w:r w:rsidRPr="004E6579">
        <w:rPr>
          <w:noProof/>
        </w:rPr>
        <w:fldChar w:fldCharType="end"/>
      </w:r>
    </w:p>
    <w:p w14:paraId="154D6D62" w14:textId="77777777" w:rsidR="00F0681C" w:rsidRPr="004E6579" w:rsidRDefault="00F0681C">
      <w:pPr>
        <w:pStyle w:val="TOC2"/>
        <w:tabs>
          <w:tab w:val="right" w:leader="dot" w:pos="8630"/>
        </w:tabs>
        <w:rPr>
          <w:b w:val="0"/>
          <w:noProof/>
          <w:sz w:val="24"/>
          <w:szCs w:val="24"/>
          <w:lang w:eastAsia="ja-JP"/>
        </w:rPr>
      </w:pPr>
      <w:r w:rsidRPr="004E6579">
        <w:rPr>
          <w:noProof/>
          <w:shd w:val="clear" w:color="auto" w:fill="FFFFFF"/>
          <w:lang w:val="pl-PL"/>
        </w:rPr>
        <w:t xml:space="preserve">A.7.2.7. </w:t>
      </w:r>
      <w:r w:rsidRPr="004E6579">
        <w:rPr>
          <w:b w:val="0"/>
          <w:noProof/>
          <w:shd w:val="clear" w:color="auto" w:fill="FFFFFF"/>
          <w:lang w:val="pl-PL"/>
        </w:rPr>
        <w:t>– NSZZ Solidarno</w:t>
      </w:r>
      <w:r w:rsidRPr="004E6579">
        <w:rPr>
          <w:rFonts w:ascii="Calibri" w:hAnsi="Calibri"/>
          <w:b w:val="0"/>
          <w:noProof/>
          <w:shd w:val="clear" w:color="auto" w:fill="FFFFFF"/>
          <w:lang w:val="pl-PL"/>
        </w:rPr>
        <w:t>ść</w:t>
      </w:r>
      <w:r w:rsidRPr="004E6579">
        <w:rPr>
          <w:b w:val="0"/>
          <w:noProof/>
          <w:shd w:val="clear" w:color="auto" w:fill="FFFFFF"/>
          <w:lang w:val="pl-PL"/>
        </w:rPr>
        <w:t xml:space="preserve"> 2012/10</w:t>
      </w:r>
      <w:r w:rsidRPr="004E6579">
        <w:rPr>
          <w:noProof/>
        </w:rPr>
        <w:tab/>
      </w:r>
      <w:r w:rsidRPr="004E6579">
        <w:rPr>
          <w:noProof/>
        </w:rPr>
        <w:fldChar w:fldCharType="begin"/>
      </w:r>
      <w:r w:rsidRPr="004E6579">
        <w:rPr>
          <w:noProof/>
        </w:rPr>
        <w:instrText xml:space="preserve"> PAGEREF _Toc479780721 \h </w:instrText>
      </w:r>
      <w:r w:rsidRPr="004E6579">
        <w:rPr>
          <w:noProof/>
        </w:rPr>
      </w:r>
      <w:r w:rsidRPr="004E6579">
        <w:rPr>
          <w:noProof/>
        </w:rPr>
        <w:fldChar w:fldCharType="separate"/>
      </w:r>
      <w:r w:rsidRPr="004E6579">
        <w:rPr>
          <w:noProof/>
        </w:rPr>
        <w:t>18</w:t>
      </w:r>
      <w:r w:rsidRPr="004E6579">
        <w:rPr>
          <w:noProof/>
        </w:rPr>
        <w:fldChar w:fldCharType="end"/>
      </w:r>
    </w:p>
    <w:p w14:paraId="5669FEA0" w14:textId="77777777" w:rsidR="00F0681C" w:rsidRPr="004E6579" w:rsidRDefault="00F0681C">
      <w:pPr>
        <w:pStyle w:val="TOC2"/>
        <w:tabs>
          <w:tab w:val="right" w:leader="dot" w:pos="8630"/>
        </w:tabs>
        <w:rPr>
          <w:b w:val="0"/>
          <w:noProof/>
          <w:sz w:val="24"/>
          <w:szCs w:val="24"/>
          <w:lang w:eastAsia="ja-JP"/>
        </w:rPr>
      </w:pPr>
      <w:r w:rsidRPr="004E6579">
        <w:rPr>
          <w:noProof/>
          <w:shd w:val="clear" w:color="auto" w:fill="FFFFFF"/>
          <w:lang w:val="pl-PL"/>
        </w:rPr>
        <w:t>A.7.2.8.</w:t>
      </w:r>
      <w:r w:rsidRPr="004E6579">
        <w:rPr>
          <w:b w:val="0"/>
          <w:noProof/>
          <w:shd w:val="clear" w:color="auto" w:fill="FFFFFF"/>
          <w:lang w:val="pl-PL"/>
        </w:rPr>
        <w:t xml:space="preserve"> – Paw</w:t>
      </w:r>
      <w:r w:rsidRPr="004E6579">
        <w:rPr>
          <w:rFonts w:ascii="Calibri" w:hAnsi="Calibri"/>
          <w:b w:val="0"/>
          <w:noProof/>
          <w:shd w:val="clear" w:color="auto" w:fill="FFFFFF"/>
          <w:lang w:val="pl-PL"/>
        </w:rPr>
        <w:t>ł</w:t>
      </w:r>
      <w:r w:rsidRPr="004E6579">
        <w:rPr>
          <w:b w:val="0"/>
          <w:noProof/>
          <w:shd w:val="clear" w:color="auto" w:fill="FFFFFF"/>
          <w:lang w:val="pl-PL"/>
        </w:rPr>
        <w:t>owicz 2012/10</w:t>
      </w:r>
      <w:r w:rsidRPr="004E6579">
        <w:rPr>
          <w:noProof/>
        </w:rPr>
        <w:tab/>
      </w:r>
      <w:r w:rsidRPr="004E6579">
        <w:rPr>
          <w:noProof/>
        </w:rPr>
        <w:fldChar w:fldCharType="begin"/>
      </w:r>
      <w:r w:rsidRPr="004E6579">
        <w:rPr>
          <w:noProof/>
        </w:rPr>
        <w:instrText xml:space="preserve"> PAGEREF _Toc479780722 \h </w:instrText>
      </w:r>
      <w:r w:rsidRPr="004E6579">
        <w:rPr>
          <w:noProof/>
        </w:rPr>
      </w:r>
      <w:r w:rsidRPr="004E6579">
        <w:rPr>
          <w:noProof/>
        </w:rPr>
        <w:fldChar w:fldCharType="separate"/>
      </w:r>
      <w:r w:rsidRPr="004E6579">
        <w:rPr>
          <w:noProof/>
        </w:rPr>
        <w:t>19</w:t>
      </w:r>
      <w:r w:rsidRPr="004E6579">
        <w:rPr>
          <w:noProof/>
        </w:rPr>
        <w:fldChar w:fldCharType="end"/>
      </w:r>
    </w:p>
    <w:p w14:paraId="3B5A188A" w14:textId="77777777" w:rsidR="00F0681C" w:rsidRPr="004E6579" w:rsidRDefault="00F0681C">
      <w:pPr>
        <w:pStyle w:val="TOC2"/>
        <w:tabs>
          <w:tab w:val="right" w:leader="dot" w:pos="8630"/>
        </w:tabs>
        <w:rPr>
          <w:b w:val="0"/>
          <w:noProof/>
          <w:sz w:val="24"/>
          <w:szCs w:val="24"/>
          <w:lang w:eastAsia="ja-JP"/>
        </w:rPr>
      </w:pPr>
      <w:r w:rsidRPr="004E6579">
        <w:rPr>
          <w:noProof/>
          <w:shd w:val="clear" w:color="auto" w:fill="FFFFFF"/>
          <w:lang w:val="pl-PL"/>
        </w:rPr>
        <w:t xml:space="preserve">A.7.2.9. </w:t>
      </w:r>
      <w:r w:rsidRPr="004E6579">
        <w:rPr>
          <w:b w:val="0"/>
          <w:noProof/>
          <w:shd w:val="clear" w:color="auto" w:fill="FFFFFF"/>
          <w:lang w:val="pl-PL"/>
        </w:rPr>
        <w:t>– Gazeta Wyborcza 2012/10</w:t>
      </w:r>
      <w:r w:rsidRPr="004E6579">
        <w:rPr>
          <w:noProof/>
        </w:rPr>
        <w:tab/>
      </w:r>
      <w:r w:rsidRPr="004E6579">
        <w:rPr>
          <w:noProof/>
        </w:rPr>
        <w:fldChar w:fldCharType="begin"/>
      </w:r>
      <w:r w:rsidRPr="004E6579">
        <w:rPr>
          <w:noProof/>
        </w:rPr>
        <w:instrText xml:space="preserve"> PAGEREF _Toc479780723 \h </w:instrText>
      </w:r>
      <w:r w:rsidRPr="004E6579">
        <w:rPr>
          <w:noProof/>
        </w:rPr>
      </w:r>
      <w:r w:rsidRPr="004E6579">
        <w:rPr>
          <w:noProof/>
        </w:rPr>
        <w:fldChar w:fldCharType="separate"/>
      </w:r>
      <w:r w:rsidRPr="004E6579">
        <w:rPr>
          <w:noProof/>
        </w:rPr>
        <w:t>20</w:t>
      </w:r>
      <w:r w:rsidRPr="004E6579">
        <w:rPr>
          <w:noProof/>
        </w:rPr>
        <w:fldChar w:fldCharType="end"/>
      </w:r>
    </w:p>
    <w:p w14:paraId="0A6C4CDD" w14:textId="77777777" w:rsidR="00F0681C" w:rsidRPr="004E6579" w:rsidRDefault="00F0681C">
      <w:pPr>
        <w:pStyle w:val="TOC2"/>
        <w:tabs>
          <w:tab w:val="right" w:leader="dot" w:pos="8630"/>
        </w:tabs>
        <w:rPr>
          <w:b w:val="0"/>
          <w:noProof/>
          <w:sz w:val="24"/>
          <w:szCs w:val="24"/>
          <w:lang w:eastAsia="ja-JP"/>
        </w:rPr>
      </w:pPr>
      <w:r w:rsidRPr="004E6579">
        <w:rPr>
          <w:noProof/>
          <w:shd w:val="clear" w:color="auto" w:fill="FFFFFF"/>
          <w:lang w:val="pl-PL"/>
        </w:rPr>
        <w:t>A.7.2.10.</w:t>
      </w:r>
      <w:r w:rsidRPr="004E6579">
        <w:rPr>
          <w:b w:val="0"/>
          <w:noProof/>
          <w:shd w:val="clear" w:color="auto" w:fill="FFFFFF"/>
          <w:lang w:val="pl-PL"/>
        </w:rPr>
        <w:t xml:space="preserve"> – State Treasury 2012/10</w:t>
      </w:r>
      <w:r w:rsidRPr="004E6579">
        <w:rPr>
          <w:noProof/>
        </w:rPr>
        <w:tab/>
      </w:r>
      <w:r w:rsidRPr="004E6579">
        <w:rPr>
          <w:noProof/>
        </w:rPr>
        <w:fldChar w:fldCharType="begin"/>
      </w:r>
      <w:r w:rsidRPr="004E6579">
        <w:rPr>
          <w:noProof/>
        </w:rPr>
        <w:instrText xml:space="preserve"> PAGEREF _Toc479780724 \h </w:instrText>
      </w:r>
      <w:r w:rsidRPr="004E6579">
        <w:rPr>
          <w:noProof/>
        </w:rPr>
      </w:r>
      <w:r w:rsidRPr="004E6579">
        <w:rPr>
          <w:noProof/>
        </w:rPr>
        <w:fldChar w:fldCharType="separate"/>
      </w:r>
      <w:r w:rsidRPr="004E6579">
        <w:rPr>
          <w:noProof/>
        </w:rPr>
        <w:t>22</w:t>
      </w:r>
      <w:r w:rsidRPr="004E6579">
        <w:rPr>
          <w:noProof/>
        </w:rPr>
        <w:fldChar w:fldCharType="end"/>
      </w:r>
    </w:p>
    <w:p w14:paraId="77CD6EE2" w14:textId="77777777" w:rsidR="00F0681C" w:rsidRPr="004E6579" w:rsidRDefault="00F0681C">
      <w:pPr>
        <w:pStyle w:val="TOC2"/>
        <w:tabs>
          <w:tab w:val="right" w:leader="dot" w:pos="8630"/>
        </w:tabs>
        <w:rPr>
          <w:b w:val="0"/>
          <w:noProof/>
          <w:sz w:val="24"/>
          <w:szCs w:val="24"/>
          <w:lang w:eastAsia="ja-JP"/>
        </w:rPr>
      </w:pPr>
      <w:r w:rsidRPr="004E6579">
        <w:rPr>
          <w:noProof/>
          <w:shd w:val="clear" w:color="auto" w:fill="FFFFFF"/>
          <w:lang w:val="pl-PL"/>
        </w:rPr>
        <w:t>A.7.2.11.</w:t>
      </w:r>
      <w:r w:rsidRPr="004E6579">
        <w:rPr>
          <w:b w:val="0"/>
          <w:noProof/>
          <w:shd w:val="clear" w:color="auto" w:fill="FFFFFF"/>
          <w:lang w:val="pl-PL"/>
        </w:rPr>
        <w:t xml:space="preserve"> – KIG 2012/11</w:t>
      </w:r>
      <w:r w:rsidRPr="004E6579">
        <w:rPr>
          <w:noProof/>
        </w:rPr>
        <w:tab/>
      </w:r>
      <w:r w:rsidRPr="004E6579">
        <w:rPr>
          <w:noProof/>
        </w:rPr>
        <w:fldChar w:fldCharType="begin"/>
      </w:r>
      <w:r w:rsidRPr="004E6579">
        <w:rPr>
          <w:noProof/>
        </w:rPr>
        <w:instrText xml:space="preserve"> PAGEREF _Toc479780725 \h </w:instrText>
      </w:r>
      <w:r w:rsidRPr="004E6579">
        <w:rPr>
          <w:noProof/>
        </w:rPr>
      </w:r>
      <w:r w:rsidRPr="004E6579">
        <w:rPr>
          <w:noProof/>
        </w:rPr>
        <w:fldChar w:fldCharType="separate"/>
      </w:r>
      <w:r w:rsidRPr="004E6579">
        <w:rPr>
          <w:noProof/>
        </w:rPr>
        <w:t>23</w:t>
      </w:r>
      <w:r w:rsidRPr="004E6579">
        <w:rPr>
          <w:noProof/>
        </w:rPr>
        <w:fldChar w:fldCharType="end"/>
      </w:r>
    </w:p>
    <w:p w14:paraId="1F23C193" w14:textId="77777777" w:rsidR="00F0681C" w:rsidRPr="004E6579" w:rsidRDefault="00F0681C">
      <w:pPr>
        <w:pStyle w:val="TOC2"/>
        <w:tabs>
          <w:tab w:val="right" w:leader="dot" w:pos="8630"/>
        </w:tabs>
        <w:rPr>
          <w:b w:val="0"/>
          <w:noProof/>
          <w:sz w:val="24"/>
          <w:szCs w:val="24"/>
          <w:lang w:eastAsia="ja-JP"/>
        </w:rPr>
      </w:pPr>
      <w:r w:rsidRPr="004E6579">
        <w:rPr>
          <w:noProof/>
          <w:shd w:val="clear" w:color="auto" w:fill="FFFFFF"/>
          <w:lang w:val="pl-PL"/>
        </w:rPr>
        <w:t>A.7.2.12.</w:t>
      </w:r>
      <w:r w:rsidRPr="004E6579">
        <w:rPr>
          <w:b w:val="0"/>
          <w:noProof/>
          <w:shd w:val="clear" w:color="auto" w:fill="FFFFFF"/>
          <w:lang w:val="pl-PL"/>
        </w:rPr>
        <w:t xml:space="preserve"> – OPZZ 2012/11</w:t>
      </w:r>
      <w:r w:rsidRPr="004E6579">
        <w:rPr>
          <w:noProof/>
        </w:rPr>
        <w:tab/>
      </w:r>
      <w:r w:rsidRPr="004E6579">
        <w:rPr>
          <w:noProof/>
        </w:rPr>
        <w:fldChar w:fldCharType="begin"/>
      </w:r>
      <w:r w:rsidRPr="004E6579">
        <w:rPr>
          <w:noProof/>
        </w:rPr>
        <w:instrText xml:space="preserve"> PAGEREF _Toc479780726 \h </w:instrText>
      </w:r>
      <w:r w:rsidRPr="004E6579">
        <w:rPr>
          <w:noProof/>
        </w:rPr>
      </w:r>
      <w:r w:rsidRPr="004E6579">
        <w:rPr>
          <w:noProof/>
        </w:rPr>
        <w:fldChar w:fldCharType="separate"/>
      </w:r>
      <w:r w:rsidRPr="004E6579">
        <w:rPr>
          <w:noProof/>
        </w:rPr>
        <w:t>24</w:t>
      </w:r>
      <w:r w:rsidRPr="004E6579">
        <w:rPr>
          <w:noProof/>
        </w:rPr>
        <w:fldChar w:fldCharType="end"/>
      </w:r>
    </w:p>
    <w:p w14:paraId="39C5E66A" w14:textId="77777777" w:rsidR="00F0681C" w:rsidRPr="004E6579" w:rsidRDefault="00F0681C">
      <w:pPr>
        <w:pStyle w:val="TOC2"/>
        <w:tabs>
          <w:tab w:val="right" w:leader="dot" w:pos="8630"/>
        </w:tabs>
        <w:rPr>
          <w:b w:val="0"/>
          <w:noProof/>
          <w:sz w:val="24"/>
          <w:szCs w:val="24"/>
          <w:lang w:eastAsia="ja-JP"/>
        </w:rPr>
      </w:pPr>
      <w:r w:rsidRPr="004E6579">
        <w:rPr>
          <w:noProof/>
          <w:shd w:val="clear" w:color="auto" w:fill="FFFFFF"/>
          <w:lang w:val="pl-PL"/>
        </w:rPr>
        <w:t xml:space="preserve">A.7.2.13. </w:t>
      </w:r>
      <w:r w:rsidRPr="004E6579">
        <w:rPr>
          <w:b w:val="0"/>
          <w:noProof/>
          <w:shd w:val="clear" w:color="auto" w:fill="FFFFFF"/>
          <w:lang w:val="pl-PL"/>
        </w:rPr>
        <w:t>– IbnGR 2012/12</w:t>
      </w:r>
      <w:r w:rsidRPr="004E6579">
        <w:rPr>
          <w:noProof/>
        </w:rPr>
        <w:tab/>
      </w:r>
      <w:r w:rsidRPr="004E6579">
        <w:rPr>
          <w:noProof/>
        </w:rPr>
        <w:fldChar w:fldCharType="begin"/>
      </w:r>
      <w:r w:rsidRPr="004E6579">
        <w:rPr>
          <w:noProof/>
        </w:rPr>
        <w:instrText xml:space="preserve"> PAGEREF _Toc479780727 \h </w:instrText>
      </w:r>
      <w:r w:rsidRPr="004E6579">
        <w:rPr>
          <w:noProof/>
        </w:rPr>
      </w:r>
      <w:r w:rsidRPr="004E6579">
        <w:rPr>
          <w:noProof/>
        </w:rPr>
        <w:fldChar w:fldCharType="separate"/>
      </w:r>
      <w:r w:rsidRPr="004E6579">
        <w:rPr>
          <w:noProof/>
        </w:rPr>
        <w:t>25</w:t>
      </w:r>
      <w:r w:rsidRPr="004E6579">
        <w:rPr>
          <w:noProof/>
        </w:rPr>
        <w:fldChar w:fldCharType="end"/>
      </w:r>
    </w:p>
    <w:p w14:paraId="78254B51" w14:textId="77777777" w:rsidR="00F0681C" w:rsidRPr="004E6579" w:rsidRDefault="00F0681C">
      <w:pPr>
        <w:pStyle w:val="TOC2"/>
        <w:tabs>
          <w:tab w:val="right" w:leader="dot" w:pos="8630"/>
        </w:tabs>
        <w:rPr>
          <w:b w:val="0"/>
          <w:noProof/>
          <w:sz w:val="24"/>
          <w:szCs w:val="24"/>
          <w:lang w:eastAsia="ja-JP"/>
        </w:rPr>
      </w:pPr>
      <w:r w:rsidRPr="004E6579">
        <w:rPr>
          <w:noProof/>
          <w:shd w:val="clear" w:color="auto" w:fill="FFFFFF"/>
          <w:lang w:val="pl-PL"/>
        </w:rPr>
        <w:t>A.7.2.14.</w:t>
      </w:r>
      <w:r w:rsidRPr="004E6579">
        <w:rPr>
          <w:b w:val="0"/>
          <w:noProof/>
          <w:shd w:val="clear" w:color="auto" w:fill="FFFFFF"/>
          <w:lang w:val="pl-PL"/>
        </w:rPr>
        <w:t xml:space="preserve"> – Sejm 2012/12</w:t>
      </w:r>
      <w:r w:rsidRPr="004E6579">
        <w:rPr>
          <w:noProof/>
        </w:rPr>
        <w:tab/>
      </w:r>
      <w:r w:rsidRPr="004E6579">
        <w:rPr>
          <w:noProof/>
        </w:rPr>
        <w:fldChar w:fldCharType="begin"/>
      </w:r>
      <w:r w:rsidRPr="004E6579">
        <w:rPr>
          <w:noProof/>
        </w:rPr>
        <w:instrText xml:space="preserve"> PAGEREF _Toc479780728 \h </w:instrText>
      </w:r>
      <w:r w:rsidRPr="004E6579">
        <w:rPr>
          <w:noProof/>
        </w:rPr>
      </w:r>
      <w:r w:rsidRPr="004E6579">
        <w:rPr>
          <w:noProof/>
        </w:rPr>
        <w:fldChar w:fldCharType="separate"/>
      </w:r>
      <w:r w:rsidRPr="004E6579">
        <w:rPr>
          <w:noProof/>
        </w:rPr>
        <w:t>27</w:t>
      </w:r>
      <w:r w:rsidRPr="004E6579">
        <w:rPr>
          <w:noProof/>
        </w:rPr>
        <w:fldChar w:fldCharType="end"/>
      </w:r>
    </w:p>
    <w:p w14:paraId="49C76853" w14:textId="77777777" w:rsidR="00F0681C" w:rsidRPr="004E6579" w:rsidRDefault="00F0681C">
      <w:pPr>
        <w:pStyle w:val="TOC2"/>
        <w:tabs>
          <w:tab w:val="right" w:leader="dot" w:pos="8630"/>
        </w:tabs>
        <w:rPr>
          <w:b w:val="0"/>
          <w:noProof/>
          <w:sz w:val="24"/>
          <w:szCs w:val="24"/>
          <w:lang w:eastAsia="ja-JP"/>
        </w:rPr>
      </w:pPr>
      <w:r w:rsidRPr="004E6579">
        <w:rPr>
          <w:noProof/>
          <w:shd w:val="clear" w:color="auto" w:fill="FFFFFF"/>
          <w:lang w:val="pl-PL"/>
        </w:rPr>
        <w:t>A.7.2.15.</w:t>
      </w:r>
      <w:r w:rsidRPr="004E6579">
        <w:rPr>
          <w:b w:val="0"/>
          <w:noProof/>
          <w:shd w:val="clear" w:color="auto" w:fill="FFFFFF"/>
          <w:lang w:val="pl-PL"/>
        </w:rPr>
        <w:t xml:space="preserve"> – Pracodawcy RP 2012/12</w:t>
      </w:r>
      <w:r w:rsidRPr="004E6579">
        <w:rPr>
          <w:noProof/>
        </w:rPr>
        <w:tab/>
      </w:r>
      <w:r w:rsidRPr="004E6579">
        <w:rPr>
          <w:noProof/>
        </w:rPr>
        <w:fldChar w:fldCharType="begin"/>
      </w:r>
      <w:r w:rsidRPr="004E6579">
        <w:rPr>
          <w:noProof/>
        </w:rPr>
        <w:instrText xml:space="preserve"> PAGEREF _Toc479780729 \h </w:instrText>
      </w:r>
      <w:r w:rsidRPr="004E6579">
        <w:rPr>
          <w:noProof/>
        </w:rPr>
      </w:r>
      <w:r w:rsidRPr="004E6579">
        <w:rPr>
          <w:noProof/>
        </w:rPr>
        <w:fldChar w:fldCharType="separate"/>
      </w:r>
      <w:r w:rsidRPr="004E6579">
        <w:rPr>
          <w:noProof/>
        </w:rPr>
        <w:t>29</w:t>
      </w:r>
      <w:r w:rsidRPr="004E6579">
        <w:rPr>
          <w:noProof/>
        </w:rPr>
        <w:fldChar w:fldCharType="end"/>
      </w:r>
    </w:p>
    <w:p w14:paraId="01FA0269" w14:textId="77777777" w:rsidR="00F0681C" w:rsidRPr="004E6579" w:rsidRDefault="00F0681C">
      <w:pPr>
        <w:pStyle w:val="TOC2"/>
        <w:tabs>
          <w:tab w:val="right" w:leader="dot" w:pos="8630"/>
        </w:tabs>
        <w:rPr>
          <w:b w:val="0"/>
          <w:noProof/>
          <w:sz w:val="24"/>
          <w:szCs w:val="24"/>
          <w:lang w:eastAsia="ja-JP"/>
        </w:rPr>
      </w:pPr>
      <w:r w:rsidRPr="004E6579">
        <w:rPr>
          <w:noProof/>
          <w:shd w:val="clear" w:color="auto" w:fill="FFFFFF"/>
          <w:lang w:val="pl-PL"/>
        </w:rPr>
        <w:t>A.7.2.16.</w:t>
      </w:r>
      <w:r w:rsidRPr="004E6579">
        <w:rPr>
          <w:b w:val="0"/>
          <w:noProof/>
          <w:shd w:val="clear" w:color="auto" w:fill="FFFFFF"/>
          <w:lang w:val="pl-PL"/>
        </w:rPr>
        <w:t xml:space="preserve"> – BCC 2013/02</w:t>
      </w:r>
      <w:r w:rsidRPr="004E6579">
        <w:rPr>
          <w:noProof/>
        </w:rPr>
        <w:tab/>
      </w:r>
      <w:r w:rsidRPr="004E6579">
        <w:rPr>
          <w:noProof/>
        </w:rPr>
        <w:fldChar w:fldCharType="begin"/>
      </w:r>
      <w:r w:rsidRPr="004E6579">
        <w:rPr>
          <w:noProof/>
        </w:rPr>
        <w:instrText xml:space="preserve"> PAGEREF _Toc479780730 \h </w:instrText>
      </w:r>
      <w:r w:rsidRPr="004E6579">
        <w:rPr>
          <w:noProof/>
        </w:rPr>
      </w:r>
      <w:r w:rsidRPr="004E6579">
        <w:rPr>
          <w:noProof/>
        </w:rPr>
        <w:fldChar w:fldCharType="separate"/>
      </w:r>
      <w:r w:rsidRPr="004E6579">
        <w:rPr>
          <w:noProof/>
        </w:rPr>
        <w:t>30</w:t>
      </w:r>
      <w:r w:rsidRPr="004E6579">
        <w:rPr>
          <w:noProof/>
        </w:rPr>
        <w:fldChar w:fldCharType="end"/>
      </w:r>
    </w:p>
    <w:p w14:paraId="6F3B29D8" w14:textId="77777777" w:rsidR="00F0681C" w:rsidRPr="004E6579" w:rsidRDefault="00F0681C">
      <w:pPr>
        <w:pStyle w:val="TOC2"/>
        <w:tabs>
          <w:tab w:val="right" w:leader="dot" w:pos="8630"/>
        </w:tabs>
        <w:rPr>
          <w:b w:val="0"/>
          <w:noProof/>
          <w:sz w:val="24"/>
          <w:szCs w:val="24"/>
          <w:lang w:eastAsia="ja-JP"/>
        </w:rPr>
      </w:pPr>
      <w:r w:rsidRPr="004E6579">
        <w:rPr>
          <w:noProof/>
          <w:shd w:val="clear" w:color="auto" w:fill="FFFFFF"/>
          <w:lang w:val="pl-PL"/>
        </w:rPr>
        <w:t>A.7.2.17.</w:t>
      </w:r>
      <w:r w:rsidRPr="004E6579">
        <w:rPr>
          <w:b w:val="0"/>
          <w:noProof/>
          <w:shd w:val="clear" w:color="auto" w:fill="FFFFFF"/>
          <w:lang w:val="pl-PL"/>
        </w:rPr>
        <w:t xml:space="preserve"> – Lewiatan 2013/02</w:t>
      </w:r>
      <w:r w:rsidRPr="004E6579">
        <w:rPr>
          <w:noProof/>
        </w:rPr>
        <w:tab/>
      </w:r>
      <w:r w:rsidRPr="004E6579">
        <w:rPr>
          <w:noProof/>
        </w:rPr>
        <w:fldChar w:fldCharType="begin"/>
      </w:r>
      <w:r w:rsidRPr="004E6579">
        <w:rPr>
          <w:noProof/>
        </w:rPr>
        <w:instrText xml:space="preserve"> PAGEREF _Toc479780731 \h </w:instrText>
      </w:r>
      <w:r w:rsidRPr="004E6579">
        <w:rPr>
          <w:noProof/>
        </w:rPr>
      </w:r>
      <w:r w:rsidRPr="004E6579">
        <w:rPr>
          <w:noProof/>
        </w:rPr>
        <w:fldChar w:fldCharType="separate"/>
      </w:r>
      <w:r w:rsidRPr="004E6579">
        <w:rPr>
          <w:noProof/>
        </w:rPr>
        <w:t>31</w:t>
      </w:r>
      <w:r w:rsidRPr="004E6579">
        <w:rPr>
          <w:noProof/>
        </w:rPr>
        <w:fldChar w:fldCharType="end"/>
      </w:r>
    </w:p>
    <w:p w14:paraId="4BC12A0C" w14:textId="77777777" w:rsidR="00F0681C" w:rsidRPr="004E6579" w:rsidRDefault="00F0681C">
      <w:pPr>
        <w:pStyle w:val="TOC2"/>
        <w:tabs>
          <w:tab w:val="right" w:leader="dot" w:pos="8630"/>
        </w:tabs>
        <w:rPr>
          <w:b w:val="0"/>
          <w:noProof/>
          <w:sz w:val="24"/>
          <w:szCs w:val="24"/>
          <w:lang w:eastAsia="ja-JP"/>
        </w:rPr>
      </w:pPr>
      <w:r w:rsidRPr="004E6579">
        <w:rPr>
          <w:noProof/>
          <w:shd w:val="clear" w:color="auto" w:fill="FFFFFF"/>
          <w:lang w:val="pl-PL"/>
        </w:rPr>
        <w:t>A.7.2.18.</w:t>
      </w:r>
      <w:r w:rsidRPr="004E6579">
        <w:rPr>
          <w:b w:val="0"/>
          <w:noProof/>
          <w:shd w:val="clear" w:color="auto" w:fill="FFFFFF"/>
          <w:lang w:val="pl-PL"/>
        </w:rPr>
        <w:t xml:space="preserve"> – Sejm 2013/10</w:t>
      </w:r>
      <w:r w:rsidRPr="004E6579">
        <w:rPr>
          <w:noProof/>
        </w:rPr>
        <w:tab/>
      </w:r>
      <w:r w:rsidRPr="004E6579">
        <w:rPr>
          <w:noProof/>
        </w:rPr>
        <w:fldChar w:fldCharType="begin"/>
      </w:r>
      <w:r w:rsidRPr="004E6579">
        <w:rPr>
          <w:noProof/>
        </w:rPr>
        <w:instrText xml:space="preserve"> PAGEREF _Toc479780732 \h </w:instrText>
      </w:r>
      <w:r w:rsidRPr="004E6579">
        <w:rPr>
          <w:noProof/>
        </w:rPr>
      </w:r>
      <w:r w:rsidRPr="004E6579">
        <w:rPr>
          <w:noProof/>
        </w:rPr>
        <w:fldChar w:fldCharType="separate"/>
      </w:r>
      <w:r w:rsidRPr="004E6579">
        <w:rPr>
          <w:noProof/>
        </w:rPr>
        <w:t>32</w:t>
      </w:r>
      <w:r w:rsidRPr="004E6579">
        <w:rPr>
          <w:noProof/>
        </w:rPr>
        <w:fldChar w:fldCharType="end"/>
      </w:r>
    </w:p>
    <w:p w14:paraId="4C76F263" w14:textId="77777777" w:rsidR="00F0681C" w:rsidRPr="004E6579" w:rsidRDefault="00F0681C">
      <w:pPr>
        <w:pStyle w:val="TOC2"/>
        <w:tabs>
          <w:tab w:val="right" w:leader="dot" w:pos="8630"/>
        </w:tabs>
        <w:rPr>
          <w:b w:val="0"/>
          <w:noProof/>
          <w:sz w:val="24"/>
          <w:szCs w:val="24"/>
          <w:lang w:eastAsia="ja-JP"/>
        </w:rPr>
      </w:pPr>
      <w:r w:rsidRPr="004E6579">
        <w:rPr>
          <w:noProof/>
          <w:shd w:val="clear" w:color="auto" w:fill="FFFFFF"/>
          <w:lang w:val="pl-PL"/>
        </w:rPr>
        <w:t xml:space="preserve">A.7.2.19. </w:t>
      </w:r>
      <w:r w:rsidRPr="004E6579">
        <w:rPr>
          <w:b w:val="0"/>
          <w:noProof/>
          <w:shd w:val="clear" w:color="auto" w:fill="FFFFFF"/>
          <w:lang w:val="pl-PL"/>
        </w:rPr>
        <w:t>– EBRD 2013/12</w:t>
      </w:r>
      <w:r w:rsidRPr="004E6579">
        <w:rPr>
          <w:noProof/>
        </w:rPr>
        <w:tab/>
      </w:r>
      <w:r w:rsidRPr="004E6579">
        <w:rPr>
          <w:noProof/>
        </w:rPr>
        <w:fldChar w:fldCharType="begin"/>
      </w:r>
      <w:r w:rsidRPr="004E6579">
        <w:rPr>
          <w:noProof/>
        </w:rPr>
        <w:instrText xml:space="preserve"> PAGEREF _Toc479780733 \h </w:instrText>
      </w:r>
      <w:r w:rsidRPr="004E6579">
        <w:rPr>
          <w:noProof/>
        </w:rPr>
      </w:r>
      <w:r w:rsidRPr="004E6579">
        <w:rPr>
          <w:noProof/>
        </w:rPr>
        <w:fldChar w:fldCharType="separate"/>
      </w:r>
      <w:r w:rsidRPr="004E6579">
        <w:rPr>
          <w:noProof/>
        </w:rPr>
        <w:t>35</w:t>
      </w:r>
      <w:r w:rsidRPr="004E6579">
        <w:rPr>
          <w:noProof/>
        </w:rPr>
        <w:fldChar w:fldCharType="end"/>
      </w:r>
    </w:p>
    <w:p w14:paraId="0A3DAC9D" w14:textId="77777777" w:rsidR="00F0681C" w:rsidRPr="004E6579" w:rsidRDefault="00F0681C">
      <w:pPr>
        <w:pStyle w:val="TOC2"/>
        <w:tabs>
          <w:tab w:val="right" w:leader="dot" w:pos="8630"/>
        </w:tabs>
        <w:rPr>
          <w:b w:val="0"/>
          <w:noProof/>
          <w:sz w:val="24"/>
          <w:szCs w:val="24"/>
          <w:lang w:eastAsia="ja-JP"/>
        </w:rPr>
      </w:pPr>
      <w:r w:rsidRPr="004E6579">
        <w:rPr>
          <w:noProof/>
          <w:shd w:val="clear" w:color="auto" w:fill="FFFFFF"/>
          <w:lang w:val="pl-PL"/>
        </w:rPr>
        <w:t>A.7.2.20.</w:t>
      </w:r>
      <w:r w:rsidRPr="004E6579">
        <w:rPr>
          <w:b w:val="0"/>
          <w:noProof/>
          <w:shd w:val="clear" w:color="auto" w:fill="FFFFFF"/>
          <w:lang w:val="pl-PL"/>
        </w:rPr>
        <w:t xml:space="preserve"> – Nartowski 2015/08</w:t>
      </w:r>
      <w:r w:rsidRPr="004E6579">
        <w:rPr>
          <w:noProof/>
        </w:rPr>
        <w:tab/>
      </w:r>
      <w:r w:rsidRPr="004E6579">
        <w:rPr>
          <w:noProof/>
        </w:rPr>
        <w:fldChar w:fldCharType="begin"/>
      </w:r>
      <w:r w:rsidRPr="004E6579">
        <w:rPr>
          <w:noProof/>
        </w:rPr>
        <w:instrText xml:space="preserve"> PAGEREF _Toc479780734 \h </w:instrText>
      </w:r>
      <w:r w:rsidRPr="004E6579">
        <w:rPr>
          <w:noProof/>
        </w:rPr>
      </w:r>
      <w:r w:rsidRPr="004E6579">
        <w:rPr>
          <w:noProof/>
        </w:rPr>
        <w:fldChar w:fldCharType="separate"/>
      </w:r>
      <w:r w:rsidRPr="004E6579">
        <w:rPr>
          <w:noProof/>
        </w:rPr>
        <w:t>36</w:t>
      </w:r>
      <w:r w:rsidRPr="004E6579">
        <w:rPr>
          <w:noProof/>
        </w:rPr>
        <w:fldChar w:fldCharType="end"/>
      </w:r>
    </w:p>
    <w:p w14:paraId="7B13C50B" w14:textId="77777777" w:rsidR="00F0681C" w:rsidRPr="004E6579" w:rsidRDefault="00F0681C">
      <w:pPr>
        <w:pStyle w:val="TOC2"/>
        <w:tabs>
          <w:tab w:val="right" w:leader="dot" w:pos="8630"/>
        </w:tabs>
        <w:rPr>
          <w:b w:val="0"/>
          <w:noProof/>
          <w:sz w:val="24"/>
          <w:szCs w:val="24"/>
          <w:lang w:eastAsia="ja-JP"/>
        </w:rPr>
      </w:pPr>
      <w:r w:rsidRPr="004E6579">
        <w:rPr>
          <w:noProof/>
          <w:shd w:val="clear" w:color="auto" w:fill="FFFFFF"/>
          <w:lang w:val="pl-PL"/>
        </w:rPr>
        <w:t>A.7.2.21.</w:t>
      </w:r>
      <w:r w:rsidRPr="004E6579">
        <w:rPr>
          <w:b w:val="0"/>
          <w:noProof/>
          <w:shd w:val="clear" w:color="auto" w:fill="FFFFFF"/>
          <w:lang w:val="pl-PL"/>
        </w:rPr>
        <w:t xml:space="preserve"> – Bielecki and Jasser 2019/09</w:t>
      </w:r>
      <w:r w:rsidRPr="004E6579">
        <w:rPr>
          <w:noProof/>
        </w:rPr>
        <w:tab/>
      </w:r>
      <w:r w:rsidRPr="004E6579">
        <w:rPr>
          <w:noProof/>
        </w:rPr>
        <w:fldChar w:fldCharType="begin"/>
      </w:r>
      <w:r w:rsidRPr="004E6579">
        <w:rPr>
          <w:noProof/>
        </w:rPr>
        <w:instrText xml:space="preserve"> PAGEREF _Toc479780735 \h </w:instrText>
      </w:r>
      <w:r w:rsidRPr="004E6579">
        <w:rPr>
          <w:noProof/>
        </w:rPr>
      </w:r>
      <w:r w:rsidRPr="004E6579">
        <w:rPr>
          <w:noProof/>
        </w:rPr>
        <w:fldChar w:fldCharType="separate"/>
      </w:r>
      <w:r w:rsidRPr="004E6579">
        <w:rPr>
          <w:noProof/>
        </w:rPr>
        <w:t>37</w:t>
      </w:r>
      <w:r w:rsidRPr="004E6579">
        <w:rPr>
          <w:noProof/>
        </w:rPr>
        <w:fldChar w:fldCharType="end"/>
      </w:r>
    </w:p>
    <w:p w14:paraId="407B382C" w14:textId="77777777" w:rsidR="00F0681C" w:rsidRPr="004E6579" w:rsidRDefault="00F0681C">
      <w:pPr>
        <w:pStyle w:val="TOC2"/>
        <w:tabs>
          <w:tab w:val="right" w:leader="dot" w:pos="8630"/>
        </w:tabs>
        <w:rPr>
          <w:b w:val="0"/>
          <w:noProof/>
          <w:sz w:val="24"/>
          <w:szCs w:val="24"/>
          <w:lang w:eastAsia="ja-JP"/>
        </w:rPr>
      </w:pPr>
      <w:r w:rsidRPr="004E6579">
        <w:rPr>
          <w:noProof/>
          <w:shd w:val="clear" w:color="auto" w:fill="FFFFFF"/>
          <w:lang w:val="pl-PL"/>
        </w:rPr>
        <w:t>A.7.2.22.</w:t>
      </w:r>
      <w:r w:rsidRPr="004E6579">
        <w:rPr>
          <w:b w:val="0"/>
          <w:noProof/>
          <w:shd w:val="clear" w:color="auto" w:fill="FFFFFF"/>
          <w:lang w:val="pl-PL"/>
        </w:rPr>
        <w:t xml:space="preserve"> – Tamborski 2020/05</w:t>
      </w:r>
      <w:r w:rsidRPr="004E6579">
        <w:rPr>
          <w:noProof/>
        </w:rPr>
        <w:tab/>
      </w:r>
      <w:r w:rsidRPr="004E6579">
        <w:rPr>
          <w:noProof/>
        </w:rPr>
        <w:fldChar w:fldCharType="begin"/>
      </w:r>
      <w:r w:rsidRPr="004E6579">
        <w:rPr>
          <w:noProof/>
        </w:rPr>
        <w:instrText xml:space="preserve"> PAGEREF _Toc479780736 \h </w:instrText>
      </w:r>
      <w:r w:rsidRPr="004E6579">
        <w:rPr>
          <w:noProof/>
        </w:rPr>
      </w:r>
      <w:r w:rsidRPr="004E6579">
        <w:rPr>
          <w:noProof/>
        </w:rPr>
        <w:fldChar w:fldCharType="separate"/>
      </w:r>
      <w:r w:rsidRPr="004E6579">
        <w:rPr>
          <w:noProof/>
        </w:rPr>
        <w:t>42</w:t>
      </w:r>
      <w:r w:rsidRPr="004E6579">
        <w:rPr>
          <w:noProof/>
        </w:rPr>
        <w:fldChar w:fldCharType="end"/>
      </w:r>
    </w:p>
    <w:p w14:paraId="5226CF84" w14:textId="77777777" w:rsidR="00F0681C" w:rsidRPr="004E6579" w:rsidRDefault="00F0681C">
      <w:pPr>
        <w:pStyle w:val="TOC2"/>
        <w:tabs>
          <w:tab w:val="right" w:leader="dot" w:pos="8630"/>
        </w:tabs>
        <w:rPr>
          <w:b w:val="0"/>
          <w:noProof/>
          <w:sz w:val="24"/>
          <w:szCs w:val="24"/>
          <w:lang w:eastAsia="ja-JP"/>
        </w:rPr>
      </w:pPr>
      <w:r w:rsidRPr="004E6579">
        <w:rPr>
          <w:noProof/>
          <w:shd w:val="clear" w:color="auto" w:fill="FFFFFF"/>
          <w:lang w:val="pl-PL"/>
        </w:rPr>
        <w:t>A.7.2.23.</w:t>
      </w:r>
      <w:r w:rsidRPr="004E6579">
        <w:rPr>
          <w:b w:val="0"/>
          <w:noProof/>
          <w:shd w:val="clear" w:color="auto" w:fill="FFFFFF"/>
          <w:lang w:val="pl-PL"/>
        </w:rPr>
        <w:t xml:space="preserve"> – Nartowski 2020/06</w:t>
      </w:r>
      <w:r w:rsidRPr="004E6579">
        <w:rPr>
          <w:noProof/>
        </w:rPr>
        <w:tab/>
      </w:r>
      <w:r w:rsidRPr="004E6579">
        <w:rPr>
          <w:noProof/>
        </w:rPr>
        <w:fldChar w:fldCharType="begin"/>
      </w:r>
      <w:r w:rsidRPr="004E6579">
        <w:rPr>
          <w:noProof/>
        </w:rPr>
        <w:instrText xml:space="preserve"> PAGEREF _Toc479780737 \h </w:instrText>
      </w:r>
      <w:r w:rsidRPr="004E6579">
        <w:rPr>
          <w:noProof/>
        </w:rPr>
      </w:r>
      <w:r w:rsidRPr="004E6579">
        <w:rPr>
          <w:noProof/>
        </w:rPr>
        <w:fldChar w:fldCharType="separate"/>
      </w:r>
      <w:r w:rsidRPr="004E6579">
        <w:rPr>
          <w:noProof/>
        </w:rPr>
        <w:t>45</w:t>
      </w:r>
      <w:r w:rsidRPr="004E6579">
        <w:rPr>
          <w:noProof/>
        </w:rPr>
        <w:fldChar w:fldCharType="end"/>
      </w:r>
    </w:p>
    <w:p w14:paraId="35F3EB7F" w14:textId="77777777" w:rsidR="00F0681C" w:rsidRPr="004E6579" w:rsidRDefault="00F0681C">
      <w:pPr>
        <w:pStyle w:val="TOC2"/>
        <w:tabs>
          <w:tab w:val="right" w:leader="dot" w:pos="8630"/>
        </w:tabs>
        <w:rPr>
          <w:b w:val="0"/>
          <w:noProof/>
          <w:sz w:val="24"/>
          <w:szCs w:val="24"/>
          <w:lang w:eastAsia="ja-JP"/>
        </w:rPr>
      </w:pPr>
      <w:r w:rsidRPr="004E6579">
        <w:rPr>
          <w:noProof/>
          <w:shd w:val="clear" w:color="auto" w:fill="FFFFFF"/>
          <w:lang w:val="pl-PL"/>
        </w:rPr>
        <w:t>A.7.2.24.</w:t>
      </w:r>
      <w:r w:rsidRPr="004E6579">
        <w:rPr>
          <w:b w:val="0"/>
          <w:noProof/>
          <w:shd w:val="clear" w:color="auto" w:fill="FFFFFF"/>
          <w:lang w:val="pl-PL"/>
        </w:rPr>
        <w:t xml:space="preserve"> – Mironczuk 2020/07</w:t>
      </w:r>
      <w:r w:rsidRPr="004E6579">
        <w:rPr>
          <w:noProof/>
        </w:rPr>
        <w:tab/>
      </w:r>
      <w:r w:rsidRPr="004E6579">
        <w:rPr>
          <w:noProof/>
        </w:rPr>
        <w:fldChar w:fldCharType="begin"/>
      </w:r>
      <w:r w:rsidRPr="004E6579">
        <w:rPr>
          <w:noProof/>
        </w:rPr>
        <w:instrText xml:space="preserve"> PAGEREF _Toc479780738 \h </w:instrText>
      </w:r>
      <w:r w:rsidRPr="004E6579">
        <w:rPr>
          <w:noProof/>
        </w:rPr>
      </w:r>
      <w:r w:rsidRPr="004E6579">
        <w:rPr>
          <w:noProof/>
        </w:rPr>
        <w:fldChar w:fldCharType="separate"/>
      </w:r>
      <w:r w:rsidRPr="004E6579">
        <w:rPr>
          <w:noProof/>
        </w:rPr>
        <w:t>48</w:t>
      </w:r>
      <w:r w:rsidRPr="004E6579">
        <w:rPr>
          <w:noProof/>
        </w:rPr>
        <w:fldChar w:fldCharType="end"/>
      </w:r>
    </w:p>
    <w:p w14:paraId="699E3A3B" w14:textId="77777777" w:rsidR="00F0681C" w:rsidRPr="004E6579" w:rsidRDefault="00F0681C">
      <w:pPr>
        <w:pStyle w:val="TOC2"/>
        <w:tabs>
          <w:tab w:val="right" w:leader="dot" w:pos="8630"/>
        </w:tabs>
        <w:rPr>
          <w:b w:val="0"/>
          <w:noProof/>
          <w:sz w:val="24"/>
          <w:szCs w:val="24"/>
          <w:lang w:eastAsia="ja-JP"/>
        </w:rPr>
      </w:pPr>
      <w:r w:rsidRPr="004E6579">
        <w:rPr>
          <w:noProof/>
          <w:shd w:val="clear" w:color="auto" w:fill="FFFFFF"/>
          <w:lang w:val="pl-PL"/>
        </w:rPr>
        <w:t>A.7.2.25.</w:t>
      </w:r>
      <w:r w:rsidRPr="004E6579">
        <w:rPr>
          <w:b w:val="0"/>
          <w:noProof/>
          <w:shd w:val="clear" w:color="auto" w:fill="FFFFFF"/>
          <w:lang w:val="pl-PL"/>
        </w:rPr>
        <w:t xml:space="preserve"> – EFC Program Board (2011-2015)</w:t>
      </w:r>
      <w:r w:rsidRPr="004E6579">
        <w:rPr>
          <w:noProof/>
        </w:rPr>
        <w:tab/>
      </w:r>
      <w:r w:rsidRPr="004E6579">
        <w:rPr>
          <w:noProof/>
        </w:rPr>
        <w:fldChar w:fldCharType="begin"/>
      </w:r>
      <w:r w:rsidRPr="004E6579">
        <w:rPr>
          <w:noProof/>
        </w:rPr>
        <w:instrText xml:space="preserve"> PAGEREF _Toc479780739 \h </w:instrText>
      </w:r>
      <w:r w:rsidRPr="004E6579">
        <w:rPr>
          <w:noProof/>
        </w:rPr>
      </w:r>
      <w:r w:rsidRPr="004E6579">
        <w:rPr>
          <w:noProof/>
        </w:rPr>
        <w:fldChar w:fldCharType="separate"/>
      </w:r>
      <w:r w:rsidRPr="004E6579">
        <w:rPr>
          <w:noProof/>
        </w:rPr>
        <w:t>52</w:t>
      </w:r>
      <w:r w:rsidRPr="004E6579">
        <w:rPr>
          <w:noProof/>
        </w:rPr>
        <w:fldChar w:fldCharType="end"/>
      </w:r>
    </w:p>
    <w:p w14:paraId="60AA57E4" w14:textId="77777777" w:rsidR="001641F0" w:rsidRPr="004E6579" w:rsidRDefault="00B47FEA" w:rsidP="001641F0">
      <w:r w:rsidRPr="004E6579">
        <w:fldChar w:fldCharType="end"/>
      </w:r>
    </w:p>
    <w:p w14:paraId="01FA9E2C" w14:textId="77777777" w:rsidR="001641F0" w:rsidRPr="004E6579" w:rsidRDefault="001641F0" w:rsidP="001641F0"/>
    <w:p w14:paraId="24E3E0B3" w14:textId="77777777" w:rsidR="00025FED" w:rsidRPr="004E6579" w:rsidRDefault="00025FED" w:rsidP="007C28F9">
      <w:pPr>
        <w:rPr>
          <w:rFonts w:ascii="Cambria" w:hAnsi="Cambria"/>
        </w:rPr>
        <w:sectPr w:rsidR="00025FED" w:rsidRPr="004E6579" w:rsidSect="00025FED">
          <w:footerReference w:type="even" r:id="rId9"/>
          <w:footerReference w:type="default" r:id="rId10"/>
          <w:pgSz w:w="12240" w:h="15840"/>
          <w:pgMar w:top="1440" w:right="1800" w:bottom="1440" w:left="1800" w:header="720" w:footer="720" w:gutter="0"/>
          <w:cols w:space="720"/>
          <w:docGrid w:linePitch="360"/>
        </w:sectPr>
      </w:pPr>
    </w:p>
    <w:p w14:paraId="5E647F63" w14:textId="5077F44C" w:rsidR="00025FED" w:rsidRPr="004E6579" w:rsidRDefault="00025FED" w:rsidP="007C28F9">
      <w:pPr>
        <w:rPr>
          <w:rFonts w:ascii="Cambria" w:hAnsi="Cambria"/>
        </w:rPr>
      </w:pPr>
    </w:p>
    <w:p w14:paraId="220BBD7F" w14:textId="2A9BC7F3" w:rsidR="00E11C1D" w:rsidRPr="004E6579" w:rsidRDefault="00DC7AAA" w:rsidP="00DC7AAA">
      <w:pPr>
        <w:pStyle w:val="Heading1"/>
        <w:rPr>
          <w:rFonts w:ascii="Cambria" w:hAnsi="Cambria"/>
          <w:sz w:val="24"/>
          <w:szCs w:val="24"/>
        </w:rPr>
      </w:pPr>
      <w:bookmarkStart w:id="0" w:name="_Toc479780713"/>
      <w:r w:rsidRPr="004E6579">
        <w:rPr>
          <w:rFonts w:ascii="Cambria" w:hAnsi="Cambria"/>
          <w:sz w:val="24"/>
          <w:szCs w:val="24"/>
        </w:rPr>
        <w:t>A.</w:t>
      </w:r>
      <w:r w:rsidR="008C6033" w:rsidRPr="004E6579">
        <w:rPr>
          <w:rFonts w:ascii="Cambria" w:hAnsi="Cambria"/>
          <w:sz w:val="24"/>
          <w:szCs w:val="24"/>
        </w:rPr>
        <w:t>7</w:t>
      </w:r>
      <w:r w:rsidRPr="004E6579">
        <w:rPr>
          <w:rFonts w:ascii="Cambria" w:hAnsi="Cambria"/>
          <w:sz w:val="24"/>
          <w:szCs w:val="24"/>
        </w:rPr>
        <w:t xml:space="preserve">.1 Summary of evidence on </w:t>
      </w:r>
      <w:r w:rsidR="00085F72" w:rsidRPr="004E6579">
        <w:rPr>
          <w:rFonts w:ascii="Cambria" w:hAnsi="Cambria"/>
          <w:sz w:val="24"/>
          <w:szCs w:val="24"/>
        </w:rPr>
        <w:t xml:space="preserve">the </w:t>
      </w:r>
      <w:r w:rsidRPr="004E6579">
        <w:rPr>
          <w:rFonts w:ascii="Cambria" w:hAnsi="Cambria"/>
          <w:sz w:val="24"/>
          <w:szCs w:val="24"/>
        </w:rPr>
        <w:t>creation of PIR</w:t>
      </w:r>
      <w:bookmarkEnd w:id="0"/>
    </w:p>
    <w:p w14:paraId="1F665900" w14:textId="77777777" w:rsidR="00DC7AAA" w:rsidRPr="004E6579" w:rsidRDefault="00DC7AAA" w:rsidP="007C28F9">
      <w:pPr>
        <w:rPr>
          <w:rFonts w:ascii="Cambria" w:hAnsi="Cambria"/>
        </w:rPr>
      </w:pPr>
    </w:p>
    <w:tbl>
      <w:tblPr>
        <w:tblStyle w:val="TableGrid"/>
        <w:tblW w:w="0" w:type="auto"/>
        <w:tblLook w:val="04A0" w:firstRow="1" w:lastRow="0" w:firstColumn="1" w:lastColumn="0" w:noHBand="0" w:noVBand="1"/>
      </w:tblPr>
      <w:tblGrid>
        <w:gridCol w:w="2358"/>
        <w:gridCol w:w="3606"/>
        <w:gridCol w:w="3606"/>
        <w:gridCol w:w="3606"/>
      </w:tblGrid>
      <w:tr w:rsidR="00D430DE" w:rsidRPr="004E6579" w14:paraId="279143BF" w14:textId="77777777" w:rsidTr="00750563">
        <w:tc>
          <w:tcPr>
            <w:tcW w:w="2358" w:type="dxa"/>
          </w:tcPr>
          <w:p w14:paraId="7CE87202" w14:textId="77777777" w:rsidR="00D430DE" w:rsidRPr="004E6579" w:rsidRDefault="00D430DE" w:rsidP="00750563">
            <w:pPr>
              <w:jc w:val="center"/>
              <w:rPr>
                <w:rFonts w:ascii="Cambria" w:hAnsi="Cambria"/>
                <w:b/>
                <w:sz w:val="23"/>
                <w:szCs w:val="23"/>
              </w:rPr>
            </w:pPr>
          </w:p>
          <w:p w14:paraId="7C6AC0F7" w14:textId="77777777" w:rsidR="00D430DE" w:rsidRPr="004E6579" w:rsidRDefault="00D430DE" w:rsidP="00750563">
            <w:pPr>
              <w:jc w:val="center"/>
              <w:rPr>
                <w:rFonts w:ascii="Cambria" w:hAnsi="Cambria"/>
                <w:b/>
                <w:sz w:val="23"/>
                <w:szCs w:val="23"/>
              </w:rPr>
            </w:pPr>
          </w:p>
          <w:p w14:paraId="2679C8E1" w14:textId="77777777" w:rsidR="00D430DE" w:rsidRPr="004E6579" w:rsidRDefault="00D430DE" w:rsidP="00750563">
            <w:pPr>
              <w:jc w:val="center"/>
              <w:rPr>
                <w:rFonts w:ascii="Cambria" w:hAnsi="Cambria"/>
                <w:b/>
                <w:sz w:val="23"/>
                <w:szCs w:val="23"/>
              </w:rPr>
            </w:pPr>
            <w:r w:rsidRPr="004E6579">
              <w:rPr>
                <w:rFonts w:ascii="Cambria" w:hAnsi="Cambria"/>
                <w:b/>
                <w:sz w:val="23"/>
                <w:szCs w:val="23"/>
              </w:rPr>
              <w:t>Actors</w:t>
            </w:r>
          </w:p>
        </w:tc>
        <w:tc>
          <w:tcPr>
            <w:tcW w:w="3606" w:type="dxa"/>
          </w:tcPr>
          <w:p w14:paraId="291C310A" w14:textId="0573A77E" w:rsidR="00D430DE" w:rsidRPr="004E6579" w:rsidRDefault="00D430DE" w:rsidP="00750563">
            <w:pPr>
              <w:jc w:val="center"/>
              <w:rPr>
                <w:rFonts w:ascii="Cambria" w:hAnsi="Cambria"/>
                <w:b/>
                <w:i/>
                <w:sz w:val="23"/>
                <w:szCs w:val="23"/>
              </w:rPr>
            </w:pPr>
            <w:r w:rsidRPr="004E6579">
              <w:rPr>
                <w:rFonts w:ascii="Cambria" w:hAnsi="Cambria"/>
                <w:b/>
                <w:i/>
                <w:sz w:val="23"/>
                <w:szCs w:val="23"/>
              </w:rPr>
              <w:t>“</w:t>
            </w:r>
            <w:r w:rsidR="00526660" w:rsidRPr="004E6579">
              <w:rPr>
                <w:rFonts w:ascii="Cambria" w:hAnsi="Cambria"/>
                <w:b/>
                <w:i/>
                <w:sz w:val="23"/>
                <w:szCs w:val="23"/>
              </w:rPr>
              <w:t>Guilty mind</w:t>
            </w:r>
            <w:r w:rsidRPr="004E6579">
              <w:rPr>
                <w:rFonts w:ascii="Cambria" w:hAnsi="Cambria"/>
                <w:b/>
                <w:i/>
                <w:sz w:val="23"/>
                <w:szCs w:val="23"/>
              </w:rPr>
              <w:t>” hoop test</w:t>
            </w:r>
          </w:p>
          <w:p w14:paraId="3992032E" w14:textId="77777777" w:rsidR="00D430DE" w:rsidRPr="004E6579" w:rsidRDefault="00D430DE" w:rsidP="00750563">
            <w:pPr>
              <w:jc w:val="center"/>
              <w:rPr>
                <w:rFonts w:ascii="Cambria" w:hAnsi="Cambria"/>
                <w:b/>
                <w:sz w:val="23"/>
                <w:szCs w:val="23"/>
              </w:rPr>
            </w:pPr>
          </w:p>
          <w:p w14:paraId="3190DE8B" w14:textId="10ED21DF" w:rsidR="00D430DE" w:rsidRPr="004E6579" w:rsidRDefault="00D430DE" w:rsidP="00792E88">
            <w:pPr>
              <w:jc w:val="center"/>
              <w:rPr>
                <w:rFonts w:ascii="Cambria" w:hAnsi="Cambria"/>
                <w:b/>
                <w:sz w:val="23"/>
                <w:szCs w:val="23"/>
              </w:rPr>
            </w:pPr>
            <w:r w:rsidRPr="004E6579">
              <w:rPr>
                <w:rFonts w:ascii="Cambria" w:hAnsi="Cambria"/>
                <w:b/>
                <w:sz w:val="23"/>
                <w:szCs w:val="23"/>
              </w:rPr>
              <w:t xml:space="preserve">Have they </w:t>
            </w:r>
            <w:r w:rsidRPr="004E6579">
              <w:rPr>
                <w:rFonts w:ascii="Cambria" w:hAnsi="Cambria"/>
                <w:b/>
                <w:i/>
                <w:sz w:val="23"/>
                <w:szCs w:val="23"/>
              </w:rPr>
              <w:t>wanted</w:t>
            </w:r>
            <w:r w:rsidRPr="004E6579">
              <w:rPr>
                <w:rFonts w:ascii="Cambria" w:hAnsi="Cambria"/>
                <w:b/>
                <w:sz w:val="23"/>
                <w:szCs w:val="23"/>
              </w:rPr>
              <w:t xml:space="preserve"> to </w:t>
            </w:r>
            <w:r w:rsidR="00792E88" w:rsidRPr="004E6579">
              <w:rPr>
                <w:rFonts w:ascii="Cambria" w:hAnsi="Cambria"/>
                <w:b/>
                <w:sz w:val="23"/>
                <w:szCs w:val="23"/>
              </w:rPr>
              <w:t>create a new developmental finance institution</w:t>
            </w:r>
            <w:r w:rsidRPr="004E6579">
              <w:rPr>
                <w:rFonts w:ascii="Cambria" w:hAnsi="Cambria"/>
                <w:b/>
                <w:sz w:val="23"/>
                <w:szCs w:val="23"/>
              </w:rPr>
              <w:t>? And from when?</w:t>
            </w:r>
          </w:p>
        </w:tc>
        <w:tc>
          <w:tcPr>
            <w:tcW w:w="3606" w:type="dxa"/>
          </w:tcPr>
          <w:p w14:paraId="1DB64461" w14:textId="6ABDB24A" w:rsidR="00D430DE" w:rsidRPr="004E6579" w:rsidRDefault="00D430DE" w:rsidP="00750563">
            <w:pPr>
              <w:jc w:val="center"/>
              <w:rPr>
                <w:rFonts w:ascii="Cambria" w:hAnsi="Cambria"/>
                <w:b/>
                <w:i/>
                <w:sz w:val="23"/>
                <w:szCs w:val="23"/>
              </w:rPr>
            </w:pPr>
            <w:r w:rsidRPr="004E6579">
              <w:rPr>
                <w:rFonts w:ascii="Cambria" w:hAnsi="Cambria"/>
                <w:b/>
                <w:i/>
                <w:sz w:val="23"/>
                <w:szCs w:val="23"/>
              </w:rPr>
              <w:t>“</w:t>
            </w:r>
            <w:r w:rsidR="00526660" w:rsidRPr="004E6579">
              <w:rPr>
                <w:rFonts w:ascii="Cambria" w:hAnsi="Cambria"/>
                <w:b/>
                <w:i/>
                <w:sz w:val="23"/>
                <w:szCs w:val="23"/>
              </w:rPr>
              <w:t>Guilty act</w:t>
            </w:r>
            <w:r w:rsidRPr="004E6579">
              <w:rPr>
                <w:rFonts w:ascii="Cambria" w:hAnsi="Cambria"/>
                <w:b/>
                <w:i/>
                <w:sz w:val="23"/>
                <w:szCs w:val="23"/>
              </w:rPr>
              <w:t>” hoop test</w:t>
            </w:r>
          </w:p>
          <w:p w14:paraId="7469F475" w14:textId="77777777" w:rsidR="00D430DE" w:rsidRPr="004E6579" w:rsidRDefault="00D430DE" w:rsidP="00750563">
            <w:pPr>
              <w:jc w:val="center"/>
              <w:rPr>
                <w:rFonts w:ascii="Cambria" w:hAnsi="Cambria"/>
                <w:b/>
                <w:sz w:val="23"/>
                <w:szCs w:val="23"/>
              </w:rPr>
            </w:pPr>
          </w:p>
          <w:p w14:paraId="1FD427B0" w14:textId="55AD71A3" w:rsidR="00D430DE" w:rsidRPr="004E6579" w:rsidRDefault="00D430DE" w:rsidP="00792E88">
            <w:pPr>
              <w:jc w:val="center"/>
              <w:rPr>
                <w:rFonts w:ascii="Cambria" w:hAnsi="Cambria"/>
                <w:b/>
                <w:sz w:val="23"/>
                <w:szCs w:val="23"/>
              </w:rPr>
            </w:pPr>
            <w:r w:rsidRPr="004E6579">
              <w:rPr>
                <w:rFonts w:ascii="Cambria" w:hAnsi="Cambria"/>
                <w:b/>
                <w:sz w:val="23"/>
                <w:szCs w:val="23"/>
              </w:rPr>
              <w:t xml:space="preserve">Have they </w:t>
            </w:r>
            <w:r w:rsidRPr="004E6579">
              <w:rPr>
                <w:rFonts w:ascii="Cambria" w:hAnsi="Cambria"/>
                <w:b/>
                <w:i/>
                <w:sz w:val="23"/>
                <w:szCs w:val="23"/>
              </w:rPr>
              <w:t>actively participated</w:t>
            </w:r>
            <w:r w:rsidRPr="004E6579">
              <w:rPr>
                <w:rFonts w:ascii="Cambria" w:hAnsi="Cambria"/>
                <w:b/>
                <w:sz w:val="23"/>
                <w:szCs w:val="23"/>
              </w:rPr>
              <w:t xml:space="preserve"> in the </w:t>
            </w:r>
            <w:r w:rsidR="00792E88" w:rsidRPr="004E6579">
              <w:rPr>
                <w:rFonts w:ascii="Cambria" w:hAnsi="Cambria"/>
                <w:b/>
                <w:sz w:val="23"/>
                <w:szCs w:val="23"/>
              </w:rPr>
              <w:t>creation of PIR</w:t>
            </w:r>
            <w:r w:rsidRPr="004E6579">
              <w:rPr>
                <w:rFonts w:ascii="Cambria" w:hAnsi="Cambria"/>
                <w:b/>
                <w:sz w:val="23"/>
                <w:szCs w:val="23"/>
              </w:rPr>
              <w:t>? And from when?</w:t>
            </w:r>
          </w:p>
        </w:tc>
        <w:tc>
          <w:tcPr>
            <w:tcW w:w="3606" w:type="dxa"/>
          </w:tcPr>
          <w:p w14:paraId="29035618" w14:textId="77777777" w:rsidR="00D430DE" w:rsidRPr="004E6579" w:rsidRDefault="00D430DE" w:rsidP="00750563">
            <w:pPr>
              <w:jc w:val="center"/>
              <w:rPr>
                <w:rFonts w:ascii="Cambria" w:hAnsi="Cambria"/>
                <w:b/>
                <w:sz w:val="23"/>
                <w:szCs w:val="23"/>
              </w:rPr>
            </w:pPr>
          </w:p>
          <w:p w14:paraId="000A9151" w14:textId="77777777" w:rsidR="00D430DE" w:rsidRPr="004E6579" w:rsidRDefault="00D430DE" w:rsidP="00750563">
            <w:pPr>
              <w:jc w:val="center"/>
              <w:rPr>
                <w:rFonts w:ascii="Cambria" w:hAnsi="Cambria"/>
                <w:b/>
                <w:sz w:val="23"/>
                <w:szCs w:val="23"/>
              </w:rPr>
            </w:pPr>
          </w:p>
          <w:p w14:paraId="3075858D" w14:textId="3A9733DD" w:rsidR="00D430DE" w:rsidRPr="004E6579" w:rsidRDefault="00D430DE" w:rsidP="00792E88">
            <w:pPr>
              <w:jc w:val="center"/>
              <w:rPr>
                <w:rFonts w:ascii="Cambria" w:hAnsi="Cambria"/>
                <w:b/>
                <w:sz w:val="23"/>
                <w:szCs w:val="23"/>
              </w:rPr>
            </w:pPr>
            <w:r w:rsidRPr="004E6579">
              <w:rPr>
                <w:rFonts w:ascii="Cambria" w:hAnsi="Cambria"/>
                <w:b/>
                <w:sz w:val="23"/>
                <w:szCs w:val="23"/>
              </w:rPr>
              <w:t xml:space="preserve">Who has mobilized whom to participate in the </w:t>
            </w:r>
            <w:r w:rsidR="00792E88" w:rsidRPr="004E6579">
              <w:rPr>
                <w:rFonts w:ascii="Cambria" w:hAnsi="Cambria"/>
                <w:b/>
                <w:sz w:val="23"/>
                <w:szCs w:val="23"/>
              </w:rPr>
              <w:t>creation of PIR</w:t>
            </w:r>
            <w:r w:rsidRPr="004E6579">
              <w:rPr>
                <w:rFonts w:ascii="Cambria" w:hAnsi="Cambria"/>
                <w:b/>
                <w:sz w:val="23"/>
                <w:szCs w:val="23"/>
              </w:rPr>
              <w:t>?</w:t>
            </w:r>
          </w:p>
        </w:tc>
      </w:tr>
      <w:tr w:rsidR="00D430DE" w:rsidRPr="004E6579" w14:paraId="1DA73E4E" w14:textId="77777777" w:rsidTr="00750563">
        <w:tc>
          <w:tcPr>
            <w:tcW w:w="2358" w:type="dxa"/>
          </w:tcPr>
          <w:p w14:paraId="0AE0CF7B" w14:textId="77777777" w:rsidR="00D430DE" w:rsidRPr="004E6579" w:rsidRDefault="00D430DE" w:rsidP="00750563">
            <w:pPr>
              <w:jc w:val="center"/>
              <w:rPr>
                <w:rFonts w:ascii="Cambria" w:hAnsi="Cambria"/>
                <w:i/>
                <w:sz w:val="23"/>
                <w:szCs w:val="23"/>
              </w:rPr>
            </w:pPr>
            <w:r w:rsidRPr="004E6579">
              <w:rPr>
                <w:rFonts w:ascii="Cambria" w:hAnsi="Cambria"/>
                <w:i/>
                <w:sz w:val="23"/>
                <w:szCs w:val="23"/>
              </w:rPr>
              <w:t>Civic Platform (PO) leadership</w:t>
            </w:r>
          </w:p>
          <w:p w14:paraId="6D845408" w14:textId="77777777" w:rsidR="00D430DE" w:rsidRPr="004E6579" w:rsidRDefault="00D430DE" w:rsidP="00750563">
            <w:pPr>
              <w:jc w:val="center"/>
              <w:rPr>
                <w:rFonts w:ascii="Cambria" w:hAnsi="Cambria"/>
                <w:i/>
                <w:sz w:val="23"/>
                <w:szCs w:val="23"/>
              </w:rPr>
            </w:pPr>
          </w:p>
        </w:tc>
        <w:tc>
          <w:tcPr>
            <w:tcW w:w="3606" w:type="dxa"/>
          </w:tcPr>
          <w:p w14:paraId="02F4CD97" w14:textId="6A9C09C7" w:rsidR="000428EF" w:rsidRPr="004E6579" w:rsidRDefault="00774B59" w:rsidP="00750563">
            <w:pPr>
              <w:rPr>
                <w:rFonts w:ascii="Cambria" w:hAnsi="Cambria"/>
                <w:sz w:val="23"/>
                <w:szCs w:val="23"/>
              </w:rPr>
            </w:pPr>
            <w:r w:rsidRPr="004E6579">
              <w:rPr>
                <w:rFonts w:ascii="Cambria" w:hAnsi="Cambria"/>
                <w:sz w:val="23"/>
                <w:szCs w:val="23"/>
              </w:rPr>
              <w:t xml:space="preserve">PO’s leader, Prime Minister Tusk, himself announces – and, hence, signals his support for </w:t>
            </w:r>
            <w:r w:rsidR="005B2BA4" w:rsidRPr="004E6579">
              <w:rPr>
                <w:rFonts w:ascii="Cambria" w:hAnsi="Cambria"/>
                <w:sz w:val="23"/>
                <w:szCs w:val="23"/>
              </w:rPr>
              <w:t xml:space="preserve">– </w:t>
            </w:r>
            <w:r w:rsidRPr="004E6579">
              <w:rPr>
                <w:rFonts w:ascii="Cambria" w:hAnsi="Cambria"/>
                <w:sz w:val="23"/>
                <w:szCs w:val="23"/>
              </w:rPr>
              <w:t xml:space="preserve">the creation of PIR </w:t>
            </w:r>
            <w:r w:rsidR="000428EF" w:rsidRPr="004E6579">
              <w:rPr>
                <w:rFonts w:ascii="Cambria" w:hAnsi="Cambria"/>
                <w:sz w:val="23"/>
                <w:szCs w:val="23"/>
              </w:rPr>
              <w:t>(</w:t>
            </w:r>
            <w:hyperlink w:anchor="_A.7.2.4._–_Tusk," w:history="1">
              <w:r w:rsidR="000428EF" w:rsidRPr="004E6579">
                <w:rPr>
                  <w:rStyle w:val="Hyperlink"/>
                  <w:rFonts w:ascii="Cambria" w:hAnsi="Cambria"/>
                  <w:sz w:val="23"/>
                  <w:szCs w:val="23"/>
                </w:rPr>
                <w:t>A.7.2.4</w:t>
              </w:r>
            </w:hyperlink>
            <w:r w:rsidR="000428EF" w:rsidRPr="004E6579">
              <w:rPr>
                <w:rFonts w:ascii="Cambria" w:hAnsi="Cambria"/>
                <w:sz w:val="23"/>
                <w:szCs w:val="23"/>
              </w:rPr>
              <w:t xml:space="preserve">) </w:t>
            </w:r>
          </w:p>
          <w:p w14:paraId="36E39CD2" w14:textId="77777777" w:rsidR="000428EF" w:rsidRPr="004E6579" w:rsidRDefault="000428EF" w:rsidP="00750563">
            <w:pPr>
              <w:rPr>
                <w:rFonts w:ascii="Cambria" w:hAnsi="Cambria"/>
                <w:sz w:val="23"/>
                <w:szCs w:val="23"/>
              </w:rPr>
            </w:pPr>
          </w:p>
          <w:p w14:paraId="720462E9" w14:textId="77777777" w:rsidR="000428EF" w:rsidRPr="004E6579" w:rsidRDefault="000428EF" w:rsidP="00750563">
            <w:pPr>
              <w:rPr>
                <w:rFonts w:ascii="Cambria" w:hAnsi="Cambria"/>
                <w:sz w:val="23"/>
                <w:szCs w:val="23"/>
              </w:rPr>
            </w:pPr>
          </w:p>
          <w:p w14:paraId="457FC2A7" w14:textId="77777777" w:rsidR="00C3711D" w:rsidRPr="004E6579" w:rsidRDefault="00C3711D" w:rsidP="00750563">
            <w:pPr>
              <w:rPr>
                <w:rFonts w:ascii="Cambria" w:hAnsi="Cambria"/>
                <w:sz w:val="23"/>
                <w:szCs w:val="23"/>
              </w:rPr>
            </w:pPr>
          </w:p>
          <w:p w14:paraId="34C53F14" w14:textId="77777777" w:rsidR="008F1F7A" w:rsidRPr="004E6579" w:rsidRDefault="008F1F7A" w:rsidP="00750563">
            <w:pPr>
              <w:rPr>
                <w:rFonts w:ascii="Cambria" w:hAnsi="Cambria"/>
                <w:sz w:val="23"/>
                <w:szCs w:val="23"/>
              </w:rPr>
            </w:pPr>
          </w:p>
          <w:p w14:paraId="121C0349" w14:textId="77777777" w:rsidR="00C3711D" w:rsidRPr="004E6579" w:rsidRDefault="00C3711D" w:rsidP="00750563">
            <w:pPr>
              <w:rPr>
                <w:rFonts w:ascii="Cambria" w:hAnsi="Cambria"/>
                <w:sz w:val="23"/>
                <w:szCs w:val="23"/>
              </w:rPr>
            </w:pPr>
          </w:p>
          <w:p w14:paraId="2FC8A863" w14:textId="77777777" w:rsidR="00C3711D" w:rsidRPr="004E6579" w:rsidRDefault="00C3711D" w:rsidP="00750563">
            <w:pPr>
              <w:rPr>
                <w:rFonts w:ascii="Cambria" w:hAnsi="Cambria"/>
                <w:sz w:val="23"/>
                <w:szCs w:val="23"/>
              </w:rPr>
            </w:pPr>
          </w:p>
          <w:p w14:paraId="3FF0A7FF" w14:textId="77777777" w:rsidR="00C3711D" w:rsidRPr="004E6579" w:rsidRDefault="00C3711D" w:rsidP="00750563">
            <w:pPr>
              <w:rPr>
                <w:rFonts w:ascii="Cambria" w:hAnsi="Cambria"/>
                <w:sz w:val="23"/>
                <w:szCs w:val="23"/>
              </w:rPr>
            </w:pPr>
          </w:p>
          <w:p w14:paraId="0E69A6CD" w14:textId="77777777" w:rsidR="00C3711D" w:rsidRPr="004E6579" w:rsidRDefault="00C3711D" w:rsidP="00750563">
            <w:pPr>
              <w:rPr>
                <w:rFonts w:ascii="Cambria" w:hAnsi="Cambria"/>
                <w:sz w:val="23"/>
                <w:szCs w:val="23"/>
              </w:rPr>
            </w:pPr>
          </w:p>
          <w:p w14:paraId="0630ACB1" w14:textId="77777777" w:rsidR="00C3711D" w:rsidRPr="004E6579" w:rsidRDefault="00C3711D" w:rsidP="00750563">
            <w:pPr>
              <w:rPr>
                <w:rFonts w:ascii="Cambria" w:hAnsi="Cambria"/>
                <w:sz w:val="23"/>
                <w:szCs w:val="23"/>
              </w:rPr>
            </w:pPr>
          </w:p>
          <w:p w14:paraId="145DA7D8" w14:textId="77777777" w:rsidR="00C3711D" w:rsidRPr="004E6579" w:rsidRDefault="00C3711D" w:rsidP="00750563">
            <w:pPr>
              <w:rPr>
                <w:rFonts w:ascii="Cambria" w:hAnsi="Cambria"/>
                <w:sz w:val="23"/>
                <w:szCs w:val="23"/>
              </w:rPr>
            </w:pPr>
          </w:p>
          <w:p w14:paraId="65EC4174" w14:textId="77777777" w:rsidR="00C3711D" w:rsidRPr="004E6579" w:rsidRDefault="00C3711D" w:rsidP="00750563">
            <w:pPr>
              <w:rPr>
                <w:rFonts w:ascii="Cambria" w:hAnsi="Cambria"/>
                <w:sz w:val="23"/>
                <w:szCs w:val="23"/>
              </w:rPr>
            </w:pPr>
          </w:p>
          <w:p w14:paraId="47A01A3B" w14:textId="2D536C59" w:rsidR="008F1F7A" w:rsidRPr="004E6579" w:rsidRDefault="008F1F7A" w:rsidP="00750563">
            <w:pPr>
              <w:rPr>
                <w:rFonts w:ascii="Cambria" w:hAnsi="Cambria"/>
                <w:sz w:val="23"/>
                <w:szCs w:val="23"/>
              </w:rPr>
            </w:pPr>
            <w:r w:rsidRPr="004E6579">
              <w:rPr>
                <w:rFonts w:ascii="Cambria" w:hAnsi="Cambria"/>
                <w:i/>
                <w:sz w:val="23"/>
                <w:szCs w:val="23"/>
                <w:u w:val="single"/>
              </w:rPr>
              <w:t>Inference:</w:t>
            </w:r>
            <w:r w:rsidRPr="004E6579">
              <w:rPr>
                <w:rFonts w:ascii="Cambria" w:hAnsi="Cambria"/>
                <w:sz w:val="23"/>
                <w:szCs w:val="23"/>
              </w:rPr>
              <w:t xml:space="preserve"> </w:t>
            </w:r>
            <w:r w:rsidRPr="004E6579">
              <w:rPr>
                <w:rFonts w:ascii="Cambria" w:hAnsi="Cambria"/>
                <w:i/>
                <w:sz w:val="23"/>
                <w:szCs w:val="23"/>
              </w:rPr>
              <w:t>Hypothesis passes hoop test</w:t>
            </w:r>
          </w:p>
        </w:tc>
        <w:tc>
          <w:tcPr>
            <w:tcW w:w="3606" w:type="dxa"/>
          </w:tcPr>
          <w:p w14:paraId="1D765A03" w14:textId="6FA8AB6C" w:rsidR="001C3610" w:rsidRPr="004E6579" w:rsidRDefault="001C3610" w:rsidP="008F1F7A">
            <w:pPr>
              <w:rPr>
                <w:rFonts w:ascii="Cambria" w:hAnsi="Cambria"/>
                <w:sz w:val="23"/>
                <w:szCs w:val="23"/>
              </w:rPr>
            </w:pPr>
            <w:r w:rsidRPr="004E6579">
              <w:rPr>
                <w:rFonts w:ascii="Cambria" w:hAnsi="Cambria"/>
                <w:sz w:val="23"/>
                <w:szCs w:val="23"/>
              </w:rPr>
              <w:t xml:space="preserve">Ministers of Finance </w:t>
            </w:r>
            <w:r w:rsidR="008F1F7A" w:rsidRPr="004E6579">
              <w:rPr>
                <w:rFonts w:ascii="Cambria" w:hAnsi="Cambria"/>
                <w:sz w:val="23"/>
                <w:szCs w:val="23"/>
              </w:rPr>
              <w:t xml:space="preserve">(Rostowski) </w:t>
            </w:r>
            <w:r w:rsidRPr="004E6579">
              <w:rPr>
                <w:rFonts w:ascii="Cambria" w:hAnsi="Cambria"/>
                <w:sz w:val="23"/>
                <w:szCs w:val="23"/>
              </w:rPr>
              <w:t xml:space="preserve">and </w:t>
            </w:r>
            <w:r w:rsidR="008F1F7A" w:rsidRPr="004E6579">
              <w:rPr>
                <w:rFonts w:ascii="Cambria" w:hAnsi="Cambria"/>
                <w:sz w:val="23"/>
                <w:szCs w:val="23"/>
              </w:rPr>
              <w:t>of the State Treasury (Budzanowski) – both of them PO members – are both directly involved in the creation of PIR (</w:t>
            </w:r>
            <w:hyperlink w:anchor="_A.7.2.4._–_Tusk," w:history="1">
              <w:r w:rsidR="008F1F7A" w:rsidRPr="004E6579">
                <w:rPr>
                  <w:rStyle w:val="Hyperlink"/>
                  <w:rFonts w:ascii="Cambria" w:hAnsi="Cambria"/>
                  <w:sz w:val="23"/>
                  <w:szCs w:val="23"/>
                </w:rPr>
                <w:t>A.7.2.4</w:t>
              </w:r>
            </w:hyperlink>
            <w:r w:rsidR="008F1F7A" w:rsidRPr="004E6579">
              <w:rPr>
                <w:rFonts w:ascii="Cambria" w:hAnsi="Cambria"/>
                <w:sz w:val="23"/>
                <w:szCs w:val="23"/>
              </w:rPr>
              <w:t>)</w:t>
            </w:r>
          </w:p>
          <w:p w14:paraId="1845B6BA" w14:textId="77777777" w:rsidR="00C3711D" w:rsidRPr="004E6579" w:rsidRDefault="00C3711D" w:rsidP="008F1F7A">
            <w:pPr>
              <w:rPr>
                <w:rFonts w:ascii="Cambria" w:hAnsi="Cambria"/>
                <w:sz w:val="23"/>
                <w:szCs w:val="23"/>
              </w:rPr>
            </w:pPr>
          </w:p>
          <w:p w14:paraId="0C0E574A" w14:textId="77777777" w:rsidR="008F1F7A" w:rsidRPr="004E6579" w:rsidRDefault="008F1F7A" w:rsidP="008F1F7A">
            <w:pPr>
              <w:rPr>
                <w:rFonts w:ascii="Cambria" w:hAnsi="Cambria"/>
                <w:sz w:val="23"/>
                <w:szCs w:val="23"/>
              </w:rPr>
            </w:pPr>
          </w:p>
          <w:p w14:paraId="0100ADE6" w14:textId="77777777" w:rsidR="00C3711D" w:rsidRPr="004E6579" w:rsidRDefault="00C3711D" w:rsidP="008F1F7A">
            <w:pPr>
              <w:rPr>
                <w:rFonts w:ascii="Cambria" w:hAnsi="Cambria"/>
                <w:sz w:val="23"/>
                <w:szCs w:val="23"/>
              </w:rPr>
            </w:pPr>
          </w:p>
          <w:p w14:paraId="45C6CFDE" w14:textId="77777777" w:rsidR="00C3711D" w:rsidRPr="004E6579" w:rsidRDefault="00C3711D" w:rsidP="008F1F7A">
            <w:pPr>
              <w:rPr>
                <w:rFonts w:ascii="Cambria" w:hAnsi="Cambria"/>
                <w:sz w:val="23"/>
                <w:szCs w:val="23"/>
              </w:rPr>
            </w:pPr>
          </w:p>
          <w:p w14:paraId="772149FE" w14:textId="77777777" w:rsidR="00C3711D" w:rsidRPr="004E6579" w:rsidRDefault="00C3711D" w:rsidP="008F1F7A">
            <w:pPr>
              <w:rPr>
                <w:rFonts w:ascii="Cambria" w:hAnsi="Cambria"/>
                <w:sz w:val="23"/>
                <w:szCs w:val="23"/>
              </w:rPr>
            </w:pPr>
          </w:p>
          <w:p w14:paraId="4B640C9D" w14:textId="77777777" w:rsidR="00C3711D" w:rsidRPr="004E6579" w:rsidRDefault="00C3711D" w:rsidP="008F1F7A">
            <w:pPr>
              <w:rPr>
                <w:rFonts w:ascii="Cambria" w:hAnsi="Cambria"/>
                <w:sz w:val="23"/>
                <w:szCs w:val="23"/>
              </w:rPr>
            </w:pPr>
          </w:p>
          <w:p w14:paraId="5844D30D" w14:textId="77777777" w:rsidR="00C3711D" w:rsidRPr="004E6579" w:rsidRDefault="00C3711D" w:rsidP="008F1F7A">
            <w:pPr>
              <w:rPr>
                <w:rFonts w:ascii="Cambria" w:hAnsi="Cambria"/>
                <w:sz w:val="23"/>
                <w:szCs w:val="23"/>
              </w:rPr>
            </w:pPr>
          </w:p>
          <w:p w14:paraId="636188C4" w14:textId="77777777" w:rsidR="00C3711D" w:rsidRPr="004E6579" w:rsidRDefault="00C3711D" w:rsidP="008F1F7A">
            <w:pPr>
              <w:rPr>
                <w:rFonts w:ascii="Cambria" w:hAnsi="Cambria"/>
                <w:sz w:val="23"/>
                <w:szCs w:val="23"/>
              </w:rPr>
            </w:pPr>
          </w:p>
          <w:p w14:paraId="67FCBD04" w14:textId="77777777" w:rsidR="00C3711D" w:rsidRPr="004E6579" w:rsidRDefault="00C3711D" w:rsidP="008F1F7A">
            <w:pPr>
              <w:rPr>
                <w:rFonts w:ascii="Cambria" w:hAnsi="Cambria"/>
                <w:sz w:val="23"/>
                <w:szCs w:val="23"/>
              </w:rPr>
            </w:pPr>
          </w:p>
          <w:p w14:paraId="641B1F86" w14:textId="747054CA" w:rsidR="008F1F7A" w:rsidRPr="004E6579" w:rsidRDefault="008F1F7A" w:rsidP="008F1F7A">
            <w:pPr>
              <w:rPr>
                <w:rFonts w:ascii="Cambria" w:hAnsi="Cambria"/>
                <w:sz w:val="23"/>
                <w:szCs w:val="23"/>
              </w:rPr>
            </w:pPr>
            <w:r w:rsidRPr="004E6579">
              <w:rPr>
                <w:rFonts w:ascii="Cambria" w:hAnsi="Cambria"/>
                <w:i/>
                <w:sz w:val="23"/>
                <w:szCs w:val="23"/>
                <w:u w:val="single"/>
              </w:rPr>
              <w:t>Inference:</w:t>
            </w:r>
            <w:r w:rsidRPr="004E6579">
              <w:rPr>
                <w:rFonts w:ascii="Cambria" w:hAnsi="Cambria"/>
                <w:sz w:val="23"/>
                <w:szCs w:val="23"/>
              </w:rPr>
              <w:t xml:space="preserve"> </w:t>
            </w:r>
            <w:r w:rsidRPr="004E6579">
              <w:rPr>
                <w:rFonts w:ascii="Cambria" w:hAnsi="Cambria"/>
                <w:i/>
                <w:sz w:val="23"/>
                <w:szCs w:val="23"/>
              </w:rPr>
              <w:t>Hypothesis passes hoop test</w:t>
            </w:r>
          </w:p>
        </w:tc>
        <w:tc>
          <w:tcPr>
            <w:tcW w:w="3606" w:type="dxa"/>
          </w:tcPr>
          <w:p w14:paraId="515B6CA4" w14:textId="77777777" w:rsidR="00C3711D" w:rsidRPr="004E6579" w:rsidRDefault="008F1F7A" w:rsidP="00C3711D">
            <w:pPr>
              <w:rPr>
                <w:rFonts w:ascii="Cambria" w:hAnsi="Cambria"/>
                <w:sz w:val="23"/>
                <w:szCs w:val="23"/>
              </w:rPr>
            </w:pPr>
            <w:r w:rsidRPr="004E6579">
              <w:rPr>
                <w:rFonts w:ascii="Cambria" w:hAnsi="Cambria"/>
                <w:sz w:val="23"/>
                <w:szCs w:val="23"/>
              </w:rPr>
              <w:t xml:space="preserve">No evidence of PO leadership (e.g. Tusk) actively mobilizing other actors into </w:t>
            </w:r>
            <w:r w:rsidR="00C3711D" w:rsidRPr="004E6579">
              <w:rPr>
                <w:rFonts w:ascii="Cambria" w:hAnsi="Cambria"/>
                <w:sz w:val="23"/>
                <w:szCs w:val="23"/>
              </w:rPr>
              <w:t>creating PIR</w:t>
            </w:r>
            <w:r w:rsidRPr="004E6579">
              <w:rPr>
                <w:rFonts w:ascii="Cambria" w:hAnsi="Cambria"/>
                <w:sz w:val="23"/>
                <w:szCs w:val="23"/>
              </w:rPr>
              <w:t xml:space="preserve">; Tusk and other PO politicians express their support </w:t>
            </w:r>
            <w:r w:rsidR="00C3711D" w:rsidRPr="004E6579">
              <w:rPr>
                <w:rFonts w:ascii="Cambria" w:hAnsi="Cambria"/>
                <w:i/>
                <w:sz w:val="23"/>
                <w:szCs w:val="23"/>
              </w:rPr>
              <w:t>when</w:t>
            </w:r>
            <w:r w:rsidRPr="004E6579">
              <w:rPr>
                <w:rFonts w:ascii="Cambria" w:hAnsi="Cambria"/>
                <w:i/>
                <w:sz w:val="23"/>
                <w:szCs w:val="23"/>
              </w:rPr>
              <w:t xml:space="preserve"> </w:t>
            </w:r>
            <w:r w:rsidRPr="004E6579">
              <w:rPr>
                <w:rFonts w:ascii="Cambria" w:hAnsi="Cambria"/>
                <w:sz w:val="23"/>
                <w:szCs w:val="23"/>
              </w:rPr>
              <w:t xml:space="preserve">or </w:t>
            </w:r>
            <w:r w:rsidRPr="004E6579">
              <w:rPr>
                <w:rFonts w:ascii="Cambria" w:hAnsi="Cambria"/>
                <w:i/>
                <w:sz w:val="23"/>
                <w:szCs w:val="23"/>
              </w:rPr>
              <w:t>after</w:t>
            </w:r>
            <w:r w:rsidRPr="004E6579">
              <w:rPr>
                <w:rFonts w:ascii="Cambria" w:hAnsi="Cambria"/>
                <w:sz w:val="23"/>
                <w:szCs w:val="23"/>
              </w:rPr>
              <w:t xml:space="preserve"> the </w:t>
            </w:r>
            <w:r w:rsidR="00C3711D" w:rsidRPr="004E6579">
              <w:rPr>
                <w:rFonts w:ascii="Cambria" w:hAnsi="Cambria"/>
                <w:sz w:val="23"/>
                <w:szCs w:val="23"/>
              </w:rPr>
              <w:t xml:space="preserve">creation of PIR is announced </w:t>
            </w:r>
            <w:r w:rsidRPr="004E6579">
              <w:rPr>
                <w:rFonts w:ascii="Cambria" w:hAnsi="Cambria"/>
                <w:sz w:val="23"/>
                <w:szCs w:val="23"/>
              </w:rPr>
              <w:t xml:space="preserve">– not </w:t>
            </w:r>
            <w:r w:rsidRPr="004E6579">
              <w:rPr>
                <w:rFonts w:ascii="Cambria" w:hAnsi="Cambria"/>
                <w:i/>
                <w:sz w:val="23"/>
                <w:szCs w:val="23"/>
              </w:rPr>
              <w:t>before</w:t>
            </w:r>
            <w:r w:rsidRPr="004E6579">
              <w:rPr>
                <w:rFonts w:ascii="Cambria" w:hAnsi="Cambria"/>
                <w:sz w:val="23"/>
                <w:szCs w:val="23"/>
              </w:rPr>
              <w:t xml:space="preserve"> it</w:t>
            </w:r>
            <w:r w:rsidR="00C3711D" w:rsidRPr="004E6579">
              <w:rPr>
                <w:rFonts w:ascii="Cambria" w:hAnsi="Cambria"/>
                <w:sz w:val="23"/>
                <w:szCs w:val="23"/>
              </w:rPr>
              <w:t>.</w:t>
            </w:r>
          </w:p>
          <w:p w14:paraId="77EEB07B" w14:textId="77777777" w:rsidR="00C3711D" w:rsidRPr="004E6579" w:rsidRDefault="00C3711D" w:rsidP="00C3711D">
            <w:pPr>
              <w:rPr>
                <w:rFonts w:ascii="Cambria" w:hAnsi="Cambria"/>
                <w:sz w:val="23"/>
                <w:szCs w:val="23"/>
              </w:rPr>
            </w:pPr>
          </w:p>
          <w:p w14:paraId="29D4DC09" w14:textId="5E781350" w:rsidR="00D430DE" w:rsidRPr="004E6579" w:rsidRDefault="00C3711D" w:rsidP="00C3711D">
            <w:pPr>
              <w:rPr>
                <w:rFonts w:ascii="Cambria" w:hAnsi="Cambria"/>
                <w:sz w:val="23"/>
                <w:szCs w:val="23"/>
              </w:rPr>
            </w:pPr>
            <w:r w:rsidRPr="004E6579">
              <w:rPr>
                <w:rFonts w:ascii="Cambria" w:hAnsi="Cambria"/>
                <w:sz w:val="23"/>
                <w:szCs w:val="23"/>
              </w:rPr>
              <w:t>All evidence on the decision-making process within the governments points to the agenda-setting and mobilizing role of the European Financial Congress chaired by Jan Krzysztof Bielecki – see cells below</w:t>
            </w:r>
          </w:p>
          <w:p w14:paraId="660A082E" w14:textId="77777777" w:rsidR="00C3711D" w:rsidRPr="004E6579" w:rsidRDefault="00C3711D" w:rsidP="00C3711D">
            <w:pPr>
              <w:rPr>
                <w:rFonts w:ascii="Cambria" w:hAnsi="Cambria"/>
                <w:sz w:val="23"/>
                <w:szCs w:val="23"/>
              </w:rPr>
            </w:pPr>
          </w:p>
          <w:p w14:paraId="2E827370" w14:textId="77777777" w:rsidR="00C3711D" w:rsidRPr="004E6579" w:rsidRDefault="00C3711D" w:rsidP="00712440">
            <w:pPr>
              <w:rPr>
                <w:rFonts w:ascii="Cambria" w:hAnsi="Cambria"/>
                <w:i/>
                <w:sz w:val="23"/>
                <w:szCs w:val="23"/>
              </w:rPr>
            </w:pPr>
            <w:r w:rsidRPr="004E6579">
              <w:rPr>
                <w:rFonts w:ascii="Cambria" w:hAnsi="Cambria"/>
                <w:i/>
                <w:sz w:val="23"/>
                <w:szCs w:val="23"/>
                <w:u w:val="single"/>
              </w:rPr>
              <w:t>Inference:</w:t>
            </w:r>
            <w:r w:rsidRPr="004E6579">
              <w:rPr>
                <w:rFonts w:ascii="Cambria" w:hAnsi="Cambria"/>
                <w:i/>
                <w:sz w:val="23"/>
                <w:szCs w:val="23"/>
              </w:rPr>
              <w:t xml:space="preserve"> Without direct evidence against PO’s leadership role, one could</w:t>
            </w:r>
            <w:r w:rsidR="00A218E5" w:rsidRPr="004E6579">
              <w:rPr>
                <w:rFonts w:ascii="Cambria" w:hAnsi="Cambria"/>
                <w:i/>
                <w:sz w:val="23"/>
                <w:szCs w:val="23"/>
              </w:rPr>
              <w:t xml:space="preserve"> potentially</w:t>
            </w:r>
            <w:r w:rsidRPr="004E6579">
              <w:rPr>
                <w:rFonts w:ascii="Cambria" w:hAnsi="Cambria"/>
                <w:i/>
                <w:sz w:val="23"/>
                <w:szCs w:val="23"/>
              </w:rPr>
              <w:t xml:space="preserve"> infer that there </w:t>
            </w:r>
            <w:r w:rsidR="00A218E5" w:rsidRPr="004E6579">
              <w:rPr>
                <w:rFonts w:ascii="Cambria" w:hAnsi="Cambria"/>
                <w:i/>
                <w:sz w:val="23"/>
                <w:szCs w:val="23"/>
              </w:rPr>
              <w:t>has</w:t>
            </w:r>
            <w:r w:rsidRPr="004E6579">
              <w:rPr>
                <w:rFonts w:ascii="Cambria" w:hAnsi="Cambria"/>
                <w:i/>
                <w:sz w:val="23"/>
                <w:szCs w:val="23"/>
              </w:rPr>
              <w:t xml:space="preserve"> been a co-occurrence of PO and other actors’ support for PIR’s creation, but</w:t>
            </w:r>
            <w:r w:rsidR="00A218E5" w:rsidRPr="004E6579">
              <w:rPr>
                <w:rFonts w:ascii="Cambria" w:hAnsi="Cambria"/>
                <w:i/>
                <w:sz w:val="23"/>
                <w:szCs w:val="23"/>
              </w:rPr>
              <w:t xml:space="preserve"> all other evidence points to the fact</w:t>
            </w:r>
            <w:r w:rsidRPr="004E6579">
              <w:rPr>
                <w:rFonts w:ascii="Cambria" w:hAnsi="Cambria"/>
                <w:i/>
                <w:sz w:val="23"/>
                <w:szCs w:val="23"/>
              </w:rPr>
              <w:t xml:space="preserve"> that the European Financial Congress chaired by Bielecki</w:t>
            </w:r>
            <w:r w:rsidR="00A218E5" w:rsidRPr="004E6579">
              <w:rPr>
                <w:rFonts w:ascii="Cambria" w:hAnsi="Cambria"/>
                <w:i/>
                <w:sz w:val="23"/>
                <w:szCs w:val="23"/>
              </w:rPr>
              <w:t xml:space="preserve"> </w:t>
            </w:r>
            <w:r w:rsidR="00712440" w:rsidRPr="004E6579">
              <w:rPr>
                <w:rFonts w:ascii="Cambria" w:hAnsi="Cambria"/>
                <w:i/>
                <w:sz w:val="23"/>
                <w:szCs w:val="23"/>
              </w:rPr>
              <w:t>co-opted</w:t>
            </w:r>
            <w:r w:rsidR="00A218E5" w:rsidRPr="004E6579">
              <w:rPr>
                <w:rFonts w:ascii="Cambria" w:hAnsi="Cambria"/>
                <w:i/>
                <w:sz w:val="23"/>
                <w:szCs w:val="23"/>
              </w:rPr>
              <w:t xml:space="preserve"> other actors into creating PIR</w:t>
            </w:r>
          </w:p>
          <w:p w14:paraId="7F954C90" w14:textId="64D2E446" w:rsidR="00F84D5D" w:rsidRPr="004E6579" w:rsidRDefault="00F84D5D" w:rsidP="00712440">
            <w:pPr>
              <w:rPr>
                <w:rFonts w:ascii="Cambria" w:hAnsi="Cambria"/>
                <w:sz w:val="23"/>
                <w:szCs w:val="23"/>
              </w:rPr>
            </w:pPr>
          </w:p>
        </w:tc>
      </w:tr>
      <w:tr w:rsidR="00D430DE" w:rsidRPr="004E6579" w14:paraId="386B668A" w14:textId="77777777" w:rsidTr="00750563">
        <w:tc>
          <w:tcPr>
            <w:tcW w:w="2358" w:type="dxa"/>
          </w:tcPr>
          <w:p w14:paraId="340DF1E8" w14:textId="3B639F9A" w:rsidR="00D430DE" w:rsidRPr="004E6579" w:rsidRDefault="00D430DE" w:rsidP="00750563">
            <w:pPr>
              <w:jc w:val="center"/>
              <w:rPr>
                <w:rFonts w:ascii="Cambria" w:hAnsi="Cambria"/>
                <w:i/>
                <w:sz w:val="23"/>
                <w:szCs w:val="23"/>
              </w:rPr>
            </w:pPr>
            <w:r w:rsidRPr="004E6579">
              <w:rPr>
                <w:rFonts w:ascii="Cambria" w:hAnsi="Cambria"/>
                <w:i/>
                <w:sz w:val="23"/>
                <w:szCs w:val="23"/>
              </w:rPr>
              <w:t>Law and Justice (PiS) leadership</w:t>
            </w:r>
          </w:p>
          <w:p w14:paraId="16061445" w14:textId="77777777" w:rsidR="00D430DE" w:rsidRPr="004E6579" w:rsidRDefault="00D430DE" w:rsidP="00750563">
            <w:pPr>
              <w:jc w:val="center"/>
              <w:rPr>
                <w:rFonts w:ascii="Cambria" w:hAnsi="Cambria"/>
                <w:i/>
                <w:sz w:val="23"/>
                <w:szCs w:val="23"/>
              </w:rPr>
            </w:pPr>
          </w:p>
        </w:tc>
        <w:tc>
          <w:tcPr>
            <w:tcW w:w="3606" w:type="dxa"/>
          </w:tcPr>
          <w:p w14:paraId="0AEA70FD" w14:textId="4331D951" w:rsidR="00D74D76" w:rsidRPr="004E6579" w:rsidRDefault="00E44D94" w:rsidP="00792E88">
            <w:pPr>
              <w:rPr>
                <w:rFonts w:ascii="Cambria" w:hAnsi="Cambria"/>
                <w:sz w:val="23"/>
                <w:szCs w:val="23"/>
              </w:rPr>
            </w:pPr>
            <w:r w:rsidRPr="004E6579">
              <w:rPr>
                <w:rFonts w:ascii="Cambria" w:hAnsi="Cambria"/>
                <w:sz w:val="23"/>
                <w:szCs w:val="23"/>
              </w:rPr>
              <w:t xml:space="preserve">Some PiS parliamentarians (e.g. Marek Suski) express their support for the creation of PIR </w:t>
            </w:r>
            <w:r w:rsidRPr="004E6579">
              <w:rPr>
                <w:rFonts w:ascii="Cambria" w:hAnsi="Cambria"/>
                <w:i/>
                <w:sz w:val="23"/>
                <w:szCs w:val="23"/>
              </w:rPr>
              <w:t>after</w:t>
            </w:r>
            <w:r w:rsidRPr="004E6579">
              <w:rPr>
                <w:rFonts w:ascii="Cambria" w:hAnsi="Cambria"/>
                <w:sz w:val="23"/>
                <w:szCs w:val="23"/>
              </w:rPr>
              <w:t xml:space="preserve"> its creation is announced (</w:t>
            </w:r>
            <w:hyperlink w:anchor="_A.7.2.16._–_Sejm" w:history="1">
              <w:r w:rsidR="00D74D76" w:rsidRPr="004E6579">
                <w:rPr>
                  <w:rStyle w:val="Hyperlink"/>
                  <w:rFonts w:ascii="Cambria" w:hAnsi="Cambria"/>
                  <w:sz w:val="23"/>
                  <w:szCs w:val="23"/>
                </w:rPr>
                <w:t>A.7.2.1</w:t>
              </w:r>
              <w:r w:rsidR="00F0681C" w:rsidRPr="004E6579">
                <w:rPr>
                  <w:rStyle w:val="Hyperlink"/>
                  <w:rFonts w:ascii="Cambria" w:hAnsi="Cambria"/>
                  <w:sz w:val="23"/>
                  <w:szCs w:val="23"/>
                </w:rPr>
                <w:t>8</w:t>
              </w:r>
            </w:hyperlink>
            <w:r w:rsidRPr="004E6579">
              <w:rPr>
                <w:rFonts w:ascii="Cambria" w:hAnsi="Cambria"/>
                <w:sz w:val="23"/>
                <w:szCs w:val="23"/>
              </w:rPr>
              <w:t>)</w:t>
            </w:r>
            <w:r w:rsidR="00D74D76" w:rsidRPr="004E6579">
              <w:rPr>
                <w:rFonts w:ascii="Cambria" w:hAnsi="Cambria"/>
                <w:sz w:val="23"/>
                <w:szCs w:val="23"/>
              </w:rPr>
              <w:t xml:space="preserve"> </w:t>
            </w:r>
          </w:p>
          <w:p w14:paraId="5EFD4272" w14:textId="77777777" w:rsidR="00FA1C01" w:rsidRPr="004E6579" w:rsidRDefault="00FA1C01" w:rsidP="00792E88">
            <w:pPr>
              <w:rPr>
                <w:rFonts w:ascii="Cambria" w:hAnsi="Cambria"/>
                <w:sz w:val="23"/>
                <w:szCs w:val="23"/>
              </w:rPr>
            </w:pPr>
          </w:p>
          <w:p w14:paraId="15BD3B2B" w14:textId="77777777" w:rsidR="003C6D9C" w:rsidRPr="004E6579" w:rsidRDefault="003C6D9C" w:rsidP="00792E88">
            <w:pPr>
              <w:rPr>
                <w:rFonts w:ascii="Cambria" w:hAnsi="Cambria"/>
                <w:sz w:val="23"/>
                <w:szCs w:val="23"/>
              </w:rPr>
            </w:pPr>
          </w:p>
          <w:p w14:paraId="35AC4FE9" w14:textId="77777777" w:rsidR="00FA1C01" w:rsidRPr="004E6579" w:rsidRDefault="00136AE5" w:rsidP="00136AE5">
            <w:pPr>
              <w:rPr>
                <w:rFonts w:ascii="Cambria" w:hAnsi="Cambria"/>
                <w:i/>
                <w:sz w:val="23"/>
                <w:szCs w:val="23"/>
              </w:rPr>
            </w:pPr>
            <w:r w:rsidRPr="004E6579">
              <w:rPr>
                <w:rFonts w:ascii="Cambria" w:hAnsi="Cambria"/>
                <w:i/>
                <w:sz w:val="23"/>
                <w:szCs w:val="23"/>
                <w:u w:val="single"/>
              </w:rPr>
              <w:t>Inference:</w:t>
            </w:r>
            <w:r w:rsidRPr="004E6579">
              <w:rPr>
                <w:rFonts w:ascii="Cambria" w:hAnsi="Cambria"/>
                <w:sz w:val="23"/>
                <w:szCs w:val="23"/>
              </w:rPr>
              <w:t xml:space="preserve"> </w:t>
            </w:r>
            <w:r w:rsidRPr="004E6579">
              <w:rPr>
                <w:rFonts w:ascii="Cambria" w:hAnsi="Cambria"/>
                <w:i/>
                <w:sz w:val="23"/>
                <w:szCs w:val="23"/>
              </w:rPr>
              <w:t xml:space="preserve">Hypothesis passes hoop test </w:t>
            </w:r>
          </w:p>
          <w:p w14:paraId="13BF2290" w14:textId="6928B035" w:rsidR="00F84D5D" w:rsidRPr="004E6579" w:rsidRDefault="00F84D5D" w:rsidP="00136AE5">
            <w:pPr>
              <w:rPr>
                <w:rFonts w:ascii="Cambria" w:hAnsi="Cambria"/>
                <w:sz w:val="23"/>
                <w:szCs w:val="23"/>
              </w:rPr>
            </w:pPr>
          </w:p>
        </w:tc>
        <w:tc>
          <w:tcPr>
            <w:tcW w:w="3606" w:type="dxa"/>
          </w:tcPr>
          <w:p w14:paraId="79BE22F3" w14:textId="41F2ABFF" w:rsidR="00C0761E" w:rsidRPr="004E6579" w:rsidRDefault="00C0761E" w:rsidP="00750563">
            <w:pPr>
              <w:rPr>
                <w:rFonts w:ascii="Cambria" w:hAnsi="Cambria"/>
                <w:sz w:val="23"/>
                <w:szCs w:val="23"/>
              </w:rPr>
            </w:pPr>
            <w:r w:rsidRPr="004E6579">
              <w:rPr>
                <w:rFonts w:ascii="Cambria" w:hAnsi="Cambria"/>
                <w:sz w:val="23"/>
                <w:szCs w:val="23"/>
              </w:rPr>
              <w:t xml:space="preserve">PiS </w:t>
            </w:r>
            <w:r w:rsidR="00E44D94" w:rsidRPr="004E6579">
              <w:rPr>
                <w:rFonts w:ascii="Cambria" w:hAnsi="Cambria"/>
                <w:sz w:val="23"/>
                <w:szCs w:val="23"/>
              </w:rPr>
              <w:t xml:space="preserve">is </w:t>
            </w:r>
            <w:r w:rsidRPr="004E6579">
              <w:rPr>
                <w:rFonts w:ascii="Cambria" w:hAnsi="Cambria"/>
                <w:sz w:val="23"/>
                <w:szCs w:val="23"/>
              </w:rPr>
              <w:t xml:space="preserve">not in </w:t>
            </w:r>
            <w:r w:rsidR="00E44D94" w:rsidRPr="004E6579">
              <w:rPr>
                <w:rFonts w:ascii="Cambria" w:hAnsi="Cambria"/>
                <w:sz w:val="23"/>
                <w:szCs w:val="23"/>
              </w:rPr>
              <w:t>power when the creation of PIR is announced</w:t>
            </w:r>
            <w:r w:rsidRPr="004E6579">
              <w:rPr>
                <w:rFonts w:ascii="Cambria" w:hAnsi="Cambria"/>
                <w:sz w:val="23"/>
                <w:szCs w:val="23"/>
              </w:rPr>
              <w:t xml:space="preserve"> and</w:t>
            </w:r>
            <w:r w:rsidR="00E44D94" w:rsidRPr="004E6579">
              <w:rPr>
                <w:rFonts w:ascii="Cambria" w:hAnsi="Cambria"/>
                <w:sz w:val="23"/>
                <w:szCs w:val="23"/>
              </w:rPr>
              <w:t xml:space="preserve"> there is no evidence of PiS calling for </w:t>
            </w:r>
            <w:r w:rsidR="003C6D9C" w:rsidRPr="004E6579">
              <w:rPr>
                <w:rFonts w:ascii="Cambria" w:hAnsi="Cambria"/>
                <w:sz w:val="23"/>
                <w:szCs w:val="23"/>
              </w:rPr>
              <w:t>the creation of an institution like PIR before its creation is announced</w:t>
            </w:r>
          </w:p>
          <w:p w14:paraId="24BB99CF" w14:textId="77777777" w:rsidR="00C0761E" w:rsidRPr="004E6579" w:rsidRDefault="00C0761E" w:rsidP="00750563">
            <w:pPr>
              <w:rPr>
                <w:rFonts w:ascii="Cambria" w:hAnsi="Cambria"/>
                <w:sz w:val="23"/>
                <w:szCs w:val="23"/>
              </w:rPr>
            </w:pPr>
          </w:p>
          <w:p w14:paraId="269DBD5E" w14:textId="03A0388E" w:rsidR="00C0761E" w:rsidRPr="004E6579" w:rsidRDefault="00136AE5" w:rsidP="00750563">
            <w:pPr>
              <w:rPr>
                <w:rFonts w:ascii="Cambria" w:hAnsi="Cambria"/>
                <w:sz w:val="23"/>
                <w:szCs w:val="23"/>
              </w:rPr>
            </w:pPr>
            <w:r w:rsidRPr="004E6579">
              <w:rPr>
                <w:rFonts w:ascii="Cambria" w:hAnsi="Cambria"/>
                <w:i/>
                <w:sz w:val="23"/>
                <w:szCs w:val="23"/>
                <w:u w:val="single"/>
              </w:rPr>
              <w:t>Inference:</w:t>
            </w:r>
            <w:r w:rsidRPr="004E6579">
              <w:rPr>
                <w:rFonts w:ascii="Cambria" w:hAnsi="Cambria"/>
                <w:i/>
                <w:sz w:val="23"/>
                <w:szCs w:val="23"/>
              </w:rPr>
              <w:t xml:space="preserve"> hypothesis fails to pass hoop test</w:t>
            </w:r>
          </w:p>
        </w:tc>
        <w:tc>
          <w:tcPr>
            <w:tcW w:w="3606" w:type="dxa"/>
          </w:tcPr>
          <w:p w14:paraId="17EAE73C" w14:textId="77777777" w:rsidR="009A64E8" w:rsidRPr="004E6579" w:rsidRDefault="009A64E8" w:rsidP="00750563">
            <w:pPr>
              <w:rPr>
                <w:rFonts w:ascii="Cambria" w:hAnsi="Cambria"/>
                <w:i/>
                <w:sz w:val="23"/>
                <w:szCs w:val="23"/>
              </w:rPr>
            </w:pPr>
          </w:p>
          <w:p w14:paraId="0C767B78" w14:textId="69A5C7B2" w:rsidR="00D430DE" w:rsidRPr="004E6579" w:rsidRDefault="009A64E8" w:rsidP="00750563">
            <w:pPr>
              <w:rPr>
                <w:rFonts w:ascii="Cambria" w:hAnsi="Cambria"/>
                <w:sz w:val="23"/>
                <w:szCs w:val="23"/>
              </w:rPr>
            </w:pPr>
            <w:r w:rsidRPr="004E6579">
              <w:rPr>
                <w:rFonts w:ascii="Cambria" w:hAnsi="Cambria"/>
                <w:i/>
                <w:sz w:val="23"/>
                <w:szCs w:val="23"/>
              </w:rPr>
              <w:t>Not relevant given failure to pass “guilty act” hoop test</w:t>
            </w:r>
          </w:p>
        </w:tc>
      </w:tr>
      <w:tr w:rsidR="00D430DE" w:rsidRPr="004E6579" w14:paraId="29B1C732" w14:textId="77777777" w:rsidTr="00750563">
        <w:tc>
          <w:tcPr>
            <w:tcW w:w="2358" w:type="dxa"/>
          </w:tcPr>
          <w:p w14:paraId="3EE06C8C" w14:textId="77777777" w:rsidR="000901F0" w:rsidRPr="004E6579" w:rsidRDefault="00D430DE" w:rsidP="00750563">
            <w:pPr>
              <w:jc w:val="center"/>
              <w:rPr>
                <w:rFonts w:ascii="Cambria" w:hAnsi="Cambria"/>
                <w:i/>
                <w:sz w:val="23"/>
                <w:szCs w:val="23"/>
              </w:rPr>
            </w:pPr>
            <w:r w:rsidRPr="004E6579">
              <w:rPr>
                <w:rFonts w:ascii="Cambria" w:hAnsi="Cambria"/>
                <w:i/>
                <w:sz w:val="23"/>
                <w:szCs w:val="23"/>
              </w:rPr>
              <w:t>Ministry of the State Treasury</w:t>
            </w:r>
            <w:r w:rsidR="000901F0" w:rsidRPr="004E6579">
              <w:rPr>
                <w:rFonts w:ascii="Cambria" w:hAnsi="Cambria"/>
                <w:i/>
                <w:sz w:val="23"/>
                <w:szCs w:val="23"/>
              </w:rPr>
              <w:t xml:space="preserve"> </w:t>
            </w:r>
          </w:p>
          <w:p w14:paraId="0B497B9A" w14:textId="42B11425" w:rsidR="00D430DE" w:rsidRPr="004E6579" w:rsidRDefault="000901F0" w:rsidP="00750563">
            <w:pPr>
              <w:jc w:val="center"/>
              <w:rPr>
                <w:rFonts w:ascii="Cambria" w:hAnsi="Cambria"/>
                <w:i/>
                <w:sz w:val="23"/>
                <w:szCs w:val="23"/>
              </w:rPr>
            </w:pPr>
            <w:r w:rsidRPr="004E6579">
              <w:rPr>
                <w:rFonts w:ascii="Cambria" w:hAnsi="Cambria"/>
                <w:i/>
                <w:sz w:val="23"/>
                <w:szCs w:val="23"/>
              </w:rPr>
              <w:t>(as a pre-existing developmental institution)</w:t>
            </w:r>
          </w:p>
          <w:p w14:paraId="1D1770A7" w14:textId="77777777" w:rsidR="00D430DE" w:rsidRPr="004E6579" w:rsidRDefault="00D430DE" w:rsidP="00750563">
            <w:pPr>
              <w:jc w:val="center"/>
              <w:rPr>
                <w:rFonts w:ascii="Cambria" w:hAnsi="Cambria"/>
                <w:i/>
                <w:sz w:val="23"/>
                <w:szCs w:val="23"/>
              </w:rPr>
            </w:pPr>
          </w:p>
        </w:tc>
        <w:tc>
          <w:tcPr>
            <w:tcW w:w="3606" w:type="dxa"/>
          </w:tcPr>
          <w:p w14:paraId="5C2499DB" w14:textId="204D7E27" w:rsidR="00D430DE" w:rsidRPr="004E6579" w:rsidRDefault="00871145" w:rsidP="00750563">
            <w:pPr>
              <w:rPr>
                <w:rFonts w:ascii="Cambria" w:hAnsi="Cambria"/>
                <w:sz w:val="23"/>
                <w:szCs w:val="23"/>
              </w:rPr>
            </w:pPr>
            <w:r w:rsidRPr="004E6579">
              <w:rPr>
                <w:rFonts w:ascii="Cambria" w:hAnsi="Cambria"/>
                <w:sz w:val="23"/>
                <w:szCs w:val="23"/>
              </w:rPr>
              <w:t>State Treasury officials directly participate in – and, hence, support – the creation of PIR (</w:t>
            </w:r>
            <w:hyperlink w:anchor="_A.7.2.4._–_Tusk," w:history="1">
              <w:r w:rsidRPr="004E6579">
                <w:rPr>
                  <w:rStyle w:val="Hyperlink"/>
                  <w:rFonts w:ascii="Cambria" w:hAnsi="Cambria"/>
                  <w:sz w:val="23"/>
                  <w:szCs w:val="23"/>
                </w:rPr>
                <w:t>A.7.2.4</w:t>
              </w:r>
            </w:hyperlink>
            <w:r w:rsidR="00787281" w:rsidRPr="004E6579">
              <w:rPr>
                <w:rFonts w:ascii="Cambria" w:hAnsi="Cambria"/>
                <w:sz w:val="23"/>
                <w:szCs w:val="23"/>
              </w:rPr>
              <w:t xml:space="preserve">; </w:t>
            </w:r>
            <w:hyperlink w:anchor="_A.7.2.20._–_Tamborski" w:history="1">
              <w:r w:rsidR="00787281" w:rsidRPr="004E6579">
                <w:rPr>
                  <w:rStyle w:val="Hyperlink"/>
                  <w:rFonts w:ascii="Cambria" w:hAnsi="Cambria"/>
                  <w:sz w:val="23"/>
                  <w:szCs w:val="23"/>
                </w:rPr>
                <w:t>A.7.2.2</w:t>
              </w:r>
              <w:r w:rsidR="00F0681C" w:rsidRPr="004E6579">
                <w:rPr>
                  <w:rStyle w:val="Hyperlink"/>
                  <w:rFonts w:ascii="Cambria" w:hAnsi="Cambria"/>
                  <w:sz w:val="23"/>
                  <w:szCs w:val="23"/>
                </w:rPr>
                <w:t>2</w:t>
              </w:r>
            </w:hyperlink>
            <w:r w:rsidRPr="004E6579">
              <w:rPr>
                <w:rFonts w:ascii="Cambria" w:hAnsi="Cambria"/>
                <w:sz w:val="23"/>
                <w:szCs w:val="23"/>
              </w:rPr>
              <w:t>)</w:t>
            </w:r>
          </w:p>
          <w:p w14:paraId="5194E903" w14:textId="77777777" w:rsidR="00787281" w:rsidRPr="004E6579" w:rsidRDefault="00787281" w:rsidP="00750563">
            <w:pPr>
              <w:rPr>
                <w:rFonts w:ascii="Cambria" w:hAnsi="Cambria"/>
                <w:sz w:val="23"/>
                <w:szCs w:val="23"/>
              </w:rPr>
            </w:pPr>
          </w:p>
          <w:p w14:paraId="12BFB94A" w14:textId="77777777" w:rsidR="00DF436C" w:rsidRPr="004E6579" w:rsidRDefault="00DF436C" w:rsidP="00750563">
            <w:pPr>
              <w:rPr>
                <w:rFonts w:ascii="Cambria" w:hAnsi="Cambria"/>
                <w:sz w:val="23"/>
                <w:szCs w:val="23"/>
              </w:rPr>
            </w:pPr>
          </w:p>
          <w:p w14:paraId="6033F910" w14:textId="77777777" w:rsidR="00DF436C" w:rsidRPr="004E6579" w:rsidRDefault="00DF436C" w:rsidP="00750563">
            <w:pPr>
              <w:rPr>
                <w:rFonts w:ascii="Cambria" w:hAnsi="Cambria"/>
                <w:sz w:val="23"/>
                <w:szCs w:val="23"/>
              </w:rPr>
            </w:pPr>
          </w:p>
          <w:p w14:paraId="44E6C8F5" w14:textId="77777777" w:rsidR="00DF436C" w:rsidRPr="004E6579" w:rsidRDefault="00DF436C" w:rsidP="00750563">
            <w:pPr>
              <w:rPr>
                <w:rFonts w:ascii="Cambria" w:hAnsi="Cambria"/>
                <w:sz w:val="23"/>
                <w:szCs w:val="23"/>
              </w:rPr>
            </w:pPr>
          </w:p>
          <w:p w14:paraId="64B8394A" w14:textId="77777777" w:rsidR="00DF436C" w:rsidRPr="004E6579" w:rsidRDefault="00DF436C" w:rsidP="00750563">
            <w:pPr>
              <w:rPr>
                <w:rFonts w:ascii="Cambria" w:hAnsi="Cambria"/>
                <w:sz w:val="23"/>
                <w:szCs w:val="23"/>
              </w:rPr>
            </w:pPr>
          </w:p>
          <w:p w14:paraId="0A7AC75E" w14:textId="77777777" w:rsidR="00DF436C" w:rsidRPr="004E6579" w:rsidRDefault="00DF436C" w:rsidP="00750563">
            <w:pPr>
              <w:rPr>
                <w:rFonts w:ascii="Cambria" w:hAnsi="Cambria"/>
                <w:sz w:val="23"/>
                <w:szCs w:val="23"/>
              </w:rPr>
            </w:pPr>
          </w:p>
          <w:p w14:paraId="233F21D0" w14:textId="77777777" w:rsidR="00DF436C" w:rsidRPr="004E6579" w:rsidRDefault="00DF436C" w:rsidP="00750563">
            <w:pPr>
              <w:rPr>
                <w:rFonts w:ascii="Cambria" w:hAnsi="Cambria"/>
                <w:sz w:val="23"/>
                <w:szCs w:val="23"/>
              </w:rPr>
            </w:pPr>
          </w:p>
          <w:p w14:paraId="12DCC66A" w14:textId="77777777" w:rsidR="00DF436C" w:rsidRPr="004E6579" w:rsidRDefault="00DF436C" w:rsidP="00750563">
            <w:pPr>
              <w:rPr>
                <w:rFonts w:ascii="Cambria" w:hAnsi="Cambria"/>
                <w:sz w:val="23"/>
                <w:szCs w:val="23"/>
              </w:rPr>
            </w:pPr>
          </w:p>
          <w:p w14:paraId="30DFE0AD" w14:textId="77777777" w:rsidR="00927E43" w:rsidRPr="004E6579" w:rsidRDefault="00927E43" w:rsidP="00750563">
            <w:pPr>
              <w:rPr>
                <w:rFonts w:ascii="Cambria" w:hAnsi="Cambria"/>
                <w:sz w:val="23"/>
                <w:szCs w:val="23"/>
              </w:rPr>
            </w:pPr>
          </w:p>
          <w:p w14:paraId="17BB0F16" w14:textId="77777777" w:rsidR="00927E43" w:rsidRPr="004E6579" w:rsidRDefault="00927E43" w:rsidP="00750563">
            <w:pPr>
              <w:rPr>
                <w:rFonts w:ascii="Cambria" w:hAnsi="Cambria"/>
                <w:sz w:val="23"/>
                <w:szCs w:val="23"/>
              </w:rPr>
            </w:pPr>
          </w:p>
          <w:p w14:paraId="7E3E8858" w14:textId="77777777" w:rsidR="00927E43" w:rsidRPr="004E6579" w:rsidRDefault="00927E43" w:rsidP="00750563">
            <w:pPr>
              <w:rPr>
                <w:rFonts w:ascii="Cambria" w:hAnsi="Cambria"/>
                <w:sz w:val="23"/>
                <w:szCs w:val="23"/>
              </w:rPr>
            </w:pPr>
          </w:p>
          <w:p w14:paraId="40019181" w14:textId="77777777" w:rsidR="00927E43" w:rsidRPr="004E6579" w:rsidRDefault="00927E43" w:rsidP="00750563">
            <w:pPr>
              <w:rPr>
                <w:rFonts w:ascii="Cambria" w:hAnsi="Cambria"/>
                <w:sz w:val="23"/>
                <w:szCs w:val="23"/>
              </w:rPr>
            </w:pPr>
          </w:p>
          <w:p w14:paraId="1737CD52" w14:textId="77777777" w:rsidR="00927E43" w:rsidRPr="004E6579" w:rsidRDefault="00927E43" w:rsidP="00750563">
            <w:pPr>
              <w:rPr>
                <w:rFonts w:ascii="Cambria" w:hAnsi="Cambria"/>
                <w:sz w:val="23"/>
                <w:szCs w:val="23"/>
              </w:rPr>
            </w:pPr>
          </w:p>
          <w:p w14:paraId="4ED677D3" w14:textId="77777777" w:rsidR="00927E43" w:rsidRPr="004E6579" w:rsidRDefault="00927E43" w:rsidP="00750563">
            <w:pPr>
              <w:rPr>
                <w:rFonts w:ascii="Cambria" w:hAnsi="Cambria"/>
                <w:sz w:val="23"/>
                <w:szCs w:val="23"/>
              </w:rPr>
            </w:pPr>
          </w:p>
          <w:p w14:paraId="58BBFEF7" w14:textId="3F3132A1" w:rsidR="00787281" w:rsidRPr="004E6579" w:rsidRDefault="00787281" w:rsidP="00750563">
            <w:pPr>
              <w:rPr>
                <w:rFonts w:ascii="Cambria" w:hAnsi="Cambria"/>
                <w:sz w:val="23"/>
                <w:szCs w:val="23"/>
              </w:rPr>
            </w:pPr>
            <w:r w:rsidRPr="004E6579">
              <w:rPr>
                <w:rFonts w:ascii="Cambria" w:hAnsi="Cambria"/>
                <w:i/>
                <w:sz w:val="23"/>
                <w:szCs w:val="23"/>
                <w:u w:val="single"/>
              </w:rPr>
              <w:t>Inference:</w:t>
            </w:r>
            <w:r w:rsidRPr="004E6579">
              <w:rPr>
                <w:rFonts w:ascii="Cambria" w:hAnsi="Cambria"/>
                <w:sz w:val="23"/>
                <w:szCs w:val="23"/>
              </w:rPr>
              <w:t xml:space="preserve"> </w:t>
            </w:r>
            <w:r w:rsidRPr="004E6579">
              <w:rPr>
                <w:rFonts w:ascii="Cambria" w:hAnsi="Cambria"/>
                <w:i/>
                <w:sz w:val="23"/>
                <w:szCs w:val="23"/>
              </w:rPr>
              <w:t>Hypothesis passes hoop test</w:t>
            </w:r>
          </w:p>
          <w:p w14:paraId="5BD0E1D6" w14:textId="77777777" w:rsidR="00871145" w:rsidRPr="004E6579" w:rsidRDefault="00871145" w:rsidP="00750563">
            <w:pPr>
              <w:rPr>
                <w:rFonts w:ascii="Cambria" w:hAnsi="Cambria"/>
                <w:sz w:val="23"/>
                <w:szCs w:val="23"/>
              </w:rPr>
            </w:pPr>
          </w:p>
          <w:p w14:paraId="274988DE" w14:textId="0B3FA058" w:rsidR="007C5CCA" w:rsidRPr="004E6579" w:rsidRDefault="007C5CCA" w:rsidP="00750563">
            <w:pPr>
              <w:rPr>
                <w:rFonts w:ascii="Cambria" w:hAnsi="Cambria"/>
                <w:sz w:val="23"/>
                <w:szCs w:val="23"/>
              </w:rPr>
            </w:pPr>
          </w:p>
        </w:tc>
        <w:tc>
          <w:tcPr>
            <w:tcW w:w="3606" w:type="dxa"/>
          </w:tcPr>
          <w:p w14:paraId="362DF635" w14:textId="1ED34DAB" w:rsidR="00787281" w:rsidRPr="004E6579" w:rsidRDefault="00787281" w:rsidP="00787281">
            <w:pPr>
              <w:rPr>
                <w:rFonts w:ascii="Cambria" w:hAnsi="Cambria"/>
                <w:sz w:val="23"/>
                <w:szCs w:val="23"/>
              </w:rPr>
            </w:pPr>
            <w:r w:rsidRPr="004E6579">
              <w:rPr>
                <w:rFonts w:ascii="Cambria" w:hAnsi="Cambria"/>
                <w:sz w:val="23"/>
                <w:szCs w:val="23"/>
              </w:rPr>
              <w:t>State Treasury officials directly participate in the creation of PIR (</w:t>
            </w:r>
            <w:hyperlink w:anchor="_A.7.2.4._–_Tusk," w:history="1">
              <w:r w:rsidRPr="004E6579">
                <w:rPr>
                  <w:rStyle w:val="Hyperlink"/>
                  <w:rFonts w:ascii="Cambria" w:hAnsi="Cambria"/>
                  <w:sz w:val="23"/>
                  <w:szCs w:val="23"/>
                </w:rPr>
                <w:t>A.7.2.4</w:t>
              </w:r>
            </w:hyperlink>
            <w:r w:rsidRPr="004E6579">
              <w:rPr>
                <w:rFonts w:ascii="Cambria" w:hAnsi="Cambria"/>
                <w:sz w:val="23"/>
                <w:szCs w:val="23"/>
              </w:rPr>
              <w:t xml:space="preserve">; </w:t>
            </w:r>
            <w:hyperlink w:anchor="_A.7.2.13._–_Sejm" w:history="1">
              <w:r w:rsidRPr="004E6579">
                <w:rPr>
                  <w:rStyle w:val="Hyperlink"/>
                  <w:rFonts w:ascii="Cambria" w:hAnsi="Cambria"/>
                  <w:sz w:val="23"/>
                  <w:szCs w:val="23"/>
                </w:rPr>
                <w:t>A.7.2.1</w:t>
              </w:r>
              <w:r w:rsidR="00F0681C" w:rsidRPr="004E6579">
                <w:rPr>
                  <w:rStyle w:val="Hyperlink"/>
                  <w:rFonts w:ascii="Cambria" w:hAnsi="Cambria"/>
                  <w:sz w:val="23"/>
                  <w:szCs w:val="23"/>
                </w:rPr>
                <w:t>4</w:t>
              </w:r>
            </w:hyperlink>
            <w:r w:rsidRPr="004E6579">
              <w:rPr>
                <w:rFonts w:ascii="Cambria" w:hAnsi="Cambria"/>
                <w:sz w:val="23"/>
                <w:szCs w:val="23"/>
              </w:rPr>
              <w:t xml:space="preserve">; </w:t>
            </w:r>
            <w:hyperlink w:anchor="_A.7.2.20._–_Tamborski" w:history="1">
              <w:r w:rsidRPr="004E6579">
                <w:rPr>
                  <w:rStyle w:val="Hyperlink"/>
                  <w:rFonts w:ascii="Cambria" w:hAnsi="Cambria"/>
                  <w:sz w:val="23"/>
                  <w:szCs w:val="23"/>
                </w:rPr>
                <w:t>A.7.2.2</w:t>
              </w:r>
              <w:r w:rsidR="00F0681C" w:rsidRPr="004E6579">
                <w:rPr>
                  <w:rStyle w:val="Hyperlink"/>
                  <w:rFonts w:ascii="Cambria" w:hAnsi="Cambria"/>
                  <w:sz w:val="23"/>
                  <w:szCs w:val="23"/>
                </w:rPr>
                <w:t>2</w:t>
              </w:r>
            </w:hyperlink>
            <w:r w:rsidRPr="004E6579">
              <w:rPr>
                <w:rFonts w:ascii="Cambria" w:hAnsi="Cambria"/>
                <w:sz w:val="23"/>
                <w:szCs w:val="23"/>
              </w:rPr>
              <w:t>)</w:t>
            </w:r>
          </w:p>
          <w:p w14:paraId="2B7B76A4" w14:textId="77777777" w:rsidR="00D430DE" w:rsidRPr="004E6579" w:rsidRDefault="00D430DE" w:rsidP="00750563">
            <w:pPr>
              <w:rPr>
                <w:rFonts w:ascii="Cambria" w:hAnsi="Cambria"/>
                <w:sz w:val="23"/>
                <w:szCs w:val="23"/>
              </w:rPr>
            </w:pPr>
          </w:p>
          <w:p w14:paraId="3A832F2B" w14:textId="77777777" w:rsidR="00685194" w:rsidRPr="004E6579" w:rsidRDefault="00685194" w:rsidP="00750563">
            <w:pPr>
              <w:rPr>
                <w:rFonts w:ascii="Cambria" w:hAnsi="Cambria"/>
                <w:sz w:val="23"/>
                <w:szCs w:val="23"/>
              </w:rPr>
            </w:pPr>
          </w:p>
          <w:p w14:paraId="3AB49644" w14:textId="77777777" w:rsidR="00DF436C" w:rsidRPr="004E6579" w:rsidRDefault="00DF436C" w:rsidP="00750563">
            <w:pPr>
              <w:rPr>
                <w:rFonts w:ascii="Cambria" w:hAnsi="Cambria"/>
                <w:sz w:val="23"/>
                <w:szCs w:val="23"/>
              </w:rPr>
            </w:pPr>
          </w:p>
          <w:p w14:paraId="3CF58CAA" w14:textId="77777777" w:rsidR="00DF436C" w:rsidRPr="004E6579" w:rsidRDefault="00DF436C" w:rsidP="00750563">
            <w:pPr>
              <w:rPr>
                <w:rFonts w:ascii="Cambria" w:hAnsi="Cambria"/>
                <w:sz w:val="23"/>
                <w:szCs w:val="23"/>
              </w:rPr>
            </w:pPr>
          </w:p>
          <w:p w14:paraId="3322270E" w14:textId="77777777" w:rsidR="00DF436C" w:rsidRPr="004E6579" w:rsidRDefault="00DF436C" w:rsidP="00750563">
            <w:pPr>
              <w:rPr>
                <w:rFonts w:ascii="Cambria" w:hAnsi="Cambria"/>
                <w:sz w:val="23"/>
                <w:szCs w:val="23"/>
              </w:rPr>
            </w:pPr>
          </w:p>
          <w:p w14:paraId="404120FF" w14:textId="77777777" w:rsidR="00DF436C" w:rsidRPr="004E6579" w:rsidRDefault="00DF436C" w:rsidP="00750563">
            <w:pPr>
              <w:rPr>
                <w:rFonts w:ascii="Cambria" w:hAnsi="Cambria"/>
                <w:sz w:val="23"/>
                <w:szCs w:val="23"/>
              </w:rPr>
            </w:pPr>
          </w:p>
          <w:p w14:paraId="1D9BB978" w14:textId="77777777" w:rsidR="00DF436C" w:rsidRPr="004E6579" w:rsidRDefault="00DF436C" w:rsidP="00750563">
            <w:pPr>
              <w:rPr>
                <w:rFonts w:ascii="Cambria" w:hAnsi="Cambria"/>
                <w:sz w:val="23"/>
                <w:szCs w:val="23"/>
              </w:rPr>
            </w:pPr>
          </w:p>
          <w:p w14:paraId="7A26FA78" w14:textId="77777777" w:rsidR="00DF436C" w:rsidRPr="004E6579" w:rsidRDefault="00DF436C" w:rsidP="00750563">
            <w:pPr>
              <w:rPr>
                <w:rFonts w:ascii="Cambria" w:hAnsi="Cambria"/>
                <w:sz w:val="23"/>
                <w:szCs w:val="23"/>
              </w:rPr>
            </w:pPr>
          </w:p>
          <w:p w14:paraId="48184C73" w14:textId="77777777" w:rsidR="00DF436C" w:rsidRPr="004E6579" w:rsidRDefault="00DF436C" w:rsidP="00750563">
            <w:pPr>
              <w:rPr>
                <w:rFonts w:ascii="Cambria" w:hAnsi="Cambria"/>
                <w:sz w:val="23"/>
                <w:szCs w:val="23"/>
              </w:rPr>
            </w:pPr>
          </w:p>
          <w:p w14:paraId="52CC72E4" w14:textId="77777777" w:rsidR="00927E43" w:rsidRPr="004E6579" w:rsidRDefault="00927E43" w:rsidP="00750563">
            <w:pPr>
              <w:rPr>
                <w:rFonts w:ascii="Cambria" w:hAnsi="Cambria"/>
                <w:sz w:val="23"/>
                <w:szCs w:val="23"/>
              </w:rPr>
            </w:pPr>
          </w:p>
          <w:p w14:paraId="08608633" w14:textId="77777777" w:rsidR="00927E43" w:rsidRPr="004E6579" w:rsidRDefault="00927E43" w:rsidP="00750563">
            <w:pPr>
              <w:rPr>
                <w:rFonts w:ascii="Cambria" w:hAnsi="Cambria"/>
                <w:sz w:val="23"/>
                <w:szCs w:val="23"/>
              </w:rPr>
            </w:pPr>
          </w:p>
          <w:p w14:paraId="7A08FF2E" w14:textId="77777777" w:rsidR="00927E43" w:rsidRPr="004E6579" w:rsidRDefault="00927E43" w:rsidP="00750563">
            <w:pPr>
              <w:rPr>
                <w:rFonts w:ascii="Cambria" w:hAnsi="Cambria"/>
                <w:sz w:val="23"/>
                <w:szCs w:val="23"/>
              </w:rPr>
            </w:pPr>
          </w:p>
          <w:p w14:paraId="463291CE" w14:textId="77777777" w:rsidR="00927E43" w:rsidRPr="004E6579" w:rsidRDefault="00927E43" w:rsidP="00750563">
            <w:pPr>
              <w:rPr>
                <w:rFonts w:ascii="Cambria" w:hAnsi="Cambria"/>
                <w:sz w:val="23"/>
                <w:szCs w:val="23"/>
              </w:rPr>
            </w:pPr>
          </w:p>
          <w:p w14:paraId="1D105CB0" w14:textId="77777777" w:rsidR="00927E43" w:rsidRPr="004E6579" w:rsidRDefault="00927E43" w:rsidP="00750563">
            <w:pPr>
              <w:rPr>
                <w:rFonts w:ascii="Cambria" w:hAnsi="Cambria"/>
                <w:sz w:val="23"/>
                <w:szCs w:val="23"/>
              </w:rPr>
            </w:pPr>
          </w:p>
          <w:p w14:paraId="17C07F0B" w14:textId="77777777" w:rsidR="00927E43" w:rsidRPr="004E6579" w:rsidRDefault="00927E43" w:rsidP="00750563">
            <w:pPr>
              <w:rPr>
                <w:rFonts w:ascii="Cambria" w:hAnsi="Cambria"/>
                <w:sz w:val="23"/>
                <w:szCs w:val="23"/>
              </w:rPr>
            </w:pPr>
          </w:p>
          <w:p w14:paraId="55B56A4C" w14:textId="77777777" w:rsidR="00685194" w:rsidRPr="004E6579" w:rsidRDefault="00685194" w:rsidP="00685194">
            <w:pPr>
              <w:rPr>
                <w:rFonts w:ascii="Cambria" w:hAnsi="Cambria"/>
                <w:sz w:val="23"/>
                <w:szCs w:val="23"/>
              </w:rPr>
            </w:pPr>
            <w:r w:rsidRPr="004E6579">
              <w:rPr>
                <w:rFonts w:ascii="Cambria" w:hAnsi="Cambria"/>
                <w:i/>
                <w:sz w:val="23"/>
                <w:szCs w:val="23"/>
                <w:u w:val="single"/>
              </w:rPr>
              <w:t>Inference:</w:t>
            </w:r>
            <w:r w:rsidRPr="004E6579">
              <w:rPr>
                <w:rFonts w:ascii="Cambria" w:hAnsi="Cambria"/>
                <w:sz w:val="23"/>
                <w:szCs w:val="23"/>
              </w:rPr>
              <w:t xml:space="preserve"> </w:t>
            </w:r>
            <w:r w:rsidRPr="004E6579">
              <w:rPr>
                <w:rFonts w:ascii="Cambria" w:hAnsi="Cambria"/>
                <w:i/>
                <w:sz w:val="23"/>
                <w:szCs w:val="23"/>
              </w:rPr>
              <w:t>Hypothesis passes hoop test</w:t>
            </w:r>
          </w:p>
          <w:p w14:paraId="4B146A17" w14:textId="77777777" w:rsidR="00685194" w:rsidRPr="004E6579" w:rsidRDefault="00685194" w:rsidP="00750563">
            <w:pPr>
              <w:rPr>
                <w:rFonts w:ascii="Cambria" w:hAnsi="Cambria"/>
                <w:sz w:val="23"/>
                <w:szCs w:val="23"/>
              </w:rPr>
            </w:pPr>
          </w:p>
        </w:tc>
        <w:tc>
          <w:tcPr>
            <w:tcW w:w="3606" w:type="dxa"/>
          </w:tcPr>
          <w:p w14:paraId="57D2D00E" w14:textId="5252B686" w:rsidR="00471BCF" w:rsidRPr="004E6579" w:rsidRDefault="00DF436C" w:rsidP="00792E88">
            <w:pPr>
              <w:rPr>
                <w:rFonts w:ascii="Cambria" w:hAnsi="Cambria"/>
                <w:sz w:val="23"/>
                <w:szCs w:val="23"/>
              </w:rPr>
            </w:pPr>
            <w:r w:rsidRPr="004E6579">
              <w:rPr>
                <w:rFonts w:ascii="Cambria" w:hAnsi="Cambria"/>
                <w:sz w:val="23"/>
                <w:szCs w:val="23"/>
              </w:rPr>
              <w:t xml:space="preserve">The Treasury Undersecretary directly in charge of designing PIR, Paweł Tamborski, </w:t>
            </w:r>
            <w:r w:rsidR="00471BCF" w:rsidRPr="004E6579">
              <w:rPr>
                <w:rFonts w:ascii="Cambria" w:hAnsi="Cambria"/>
                <w:sz w:val="23"/>
                <w:szCs w:val="23"/>
              </w:rPr>
              <w:t>states</w:t>
            </w:r>
            <w:r w:rsidR="003F2329" w:rsidRPr="004E6579">
              <w:rPr>
                <w:rFonts w:ascii="Cambria" w:hAnsi="Cambria"/>
                <w:sz w:val="23"/>
                <w:szCs w:val="23"/>
              </w:rPr>
              <w:t xml:space="preserve"> that the </w:t>
            </w:r>
            <w:r w:rsidRPr="004E6579">
              <w:rPr>
                <w:rFonts w:ascii="Cambria" w:hAnsi="Cambria"/>
                <w:sz w:val="23"/>
                <w:szCs w:val="23"/>
              </w:rPr>
              <w:t xml:space="preserve">State </w:t>
            </w:r>
            <w:r w:rsidR="003F2329" w:rsidRPr="004E6579">
              <w:rPr>
                <w:rFonts w:ascii="Cambria" w:hAnsi="Cambria"/>
                <w:sz w:val="23"/>
                <w:szCs w:val="23"/>
              </w:rPr>
              <w:t xml:space="preserve">Treasury was </w:t>
            </w:r>
            <w:r w:rsidRPr="004E6579">
              <w:rPr>
                <w:rFonts w:ascii="Cambria" w:hAnsi="Cambria"/>
                <w:sz w:val="23"/>
                <w:szCs w:val="23"/>
              </w:rPr>
              <w:t>“</w:t>
            </w:r>
            <w:r w:rsidR="003F2329" w:rsidRPr="004E6579">
              <w:rPr>
                <w:rFonts w:ascii="Cambria" w:hAnsi="Cambria"/>
                <w:sz w:val="23"/>
                <w:szCs w:val="23"/>
              </w:rPr>
              <w:t>invited</w:t>
            </w:r>
            <w:r w:rsidRPr="004E6579">
              <w:rPr>
                <w:rFonts w:ascii="Cambria" w:hAnsi="Cambria"/>
                <w:sz w:val="23"/>
                <w:szCs w:val="23"/>
              </w:rPr>
              <w:t>”</w:t>
            </w:r>
            <w:r w:rsidR="003F2329" w:rsidRPr="004E6579">
              <w:rPr>
                <w:rFonts w:ascii="Cambria" w:hAnsi="Cambria"/>
                <w:sz w:val="23"/>
                <w:szCs w:val="23"/>
              </w:rPr>
              <w:t xml:space="preserve"> </w:t>
            </w:r>
            <w:r w:rsidRPr="004E6579">
              <w:rPr>
                <w:rFonts w:ascii="Cambria" w:hAnsi="Cambria"/>
                <w:sz w:val="23"/>
                <w:szCs w:val="23"/>
              </w:rPr>
              <w:t>in</w:t>
            </w:r>
            <w:r w:rsidR="003F2329" w:rsidRPr="004E6579">
              <w:rPr>
                <w:rFonts w:ascii="Cambria" w:hAnsi="Cambria"/>
                <w:sz w:val="23"/>
                <w:szCs w:val="23"/>
              </w:rPr>
              <w:t xml:space="preserve">to </w:t>
            </w:r>
            <w:r w:rsidRPr="004E6579">
              <w:rPr>
                <w:rFonts w:ascii="Cambria" w:hAnsi="Cambria"/>
                <w:sz w:val="23"/>
                <w:szCs w:val="23"/>
              </w:rPr>
              <w:t xml:space="preserve">working on PIR by </w:t>
            </w:r>
            <w:r w:rsidR="00D77E63" w:rsidRPr="004E6579">
              <w:rPr>
                <w:rFonts w:ascii="Cambria" w:hAnsi="Cambria"/>
                <w:sz w:val="23"/>
                <w:szCs w:val="23"/>
              </w:rPr>
              <w:t xml:space="preserve">J.K. </w:t>
            </w:r>
            <w:r w:rsidRPr="004E6579">
              <w:rPr>
                <w:rFonts w:ascii="Cambria" w:hAnsi="Cambria"/>
                <w:sz w:val="23"/>
                <w:szCs w:val="23"/>
              </w:rPr>
              <w:t xml:space="preserve">Bielecki and </w:t>
            </w:r>
            <w:r w:rsidR="00D77E63" w:rsidRPr="004E6579">
              <w:rPr>
                <w:rFonts w:ascii="Cambria" w:hAnsi="Cambria"/>
                <w:sz w:val="23"/>
                <w:szCs w:val="23"/>
              </w:rPr>
              <w:t xml:space="preserve">L. </w:t>
            </w:r>
            <w:r w:rsidRPr="004E6579">
              <w:rPr>
                <w:rFonts w:ascii="Cambria" w:hAnsi="Cambria"/>
                <w:sz w:val="23"/>
                <w:szCs w:val="23"/>
              </w:rPr>
              <w:t>Pawłowicz</w:t>
            </w:r>
            <w:r w:rsidR="003F2329" w:rsidRPr="004E6579">
              <w:rPr>
                <w:rFonts w:ascii="Cambria" w:hAnsi="Cambria"/>
                <w:sz w:val="23"/>
                <w:szCs w:val="23"/>
              </w:rPr>
              <w:t xml:space="preserve"> (</w:t>
            </w:r>
            <w:hyperlink w:anchor="_A.7.2.20._–_Tamborski" w:history="1">
              <w:r w:rsidR="00927E43" w:rsidRPr="004E6579">
                <w:rPr>
                  <w:rStyle w:val="Hyperlink"/>
                  <w:rFonts w:ascii="Cambria" w:hAnsi="Cambria"/>
                  <w:sz w:val="23"/>
                  <w:szCs w:val="23"/>
                </w:rPr>
                <w:t>A.7.2.2</w:t>
              </w:r>
              <w:r w:rsidR="00F0681C" w:rsidRPr="004E6579">
                <w:rPr>
                  <w:rStyle w:val="Hyperlink"/>
                  <w:rFonts w:ascii="Cambria" w:hAnsi="Cambria"/>
                  <w:sz w:val="23"/>
                  <w:szCs w:val="23"/>
                </w:rPr>
                <w:t>2</w:t>
              </w:r>
            </w:hyperlink>
            <w:r w:rsidR="003F2329" w:rsidRPr="004E6579">
              <w:rPr>
                <w:rFonts w:ascii="Cambria" w:hAnsi="Cambria"/>
                <w:sz w:val="23"/>
                <w:szCs w:val="23"/>
              </w:rPr>
              <w:t>)</w:t>
            </w:r>
          </w:p>
          <w:p w14:paraId="76975D5A" w14:textId="77777777" w:rsidR="00024691" w:rsidRPr="004E6579" w:rsidRDefault="00024691" w:rsidP="00792E88">
            <w:pPr>
              <w:rPr>
                <w:rFonts w:ascii="Cambria" w:hAnsi="Cambria"/>
                <w:sz w:val="23"/>
                <w:szCs w:val="23"/>
              </w:rPr>
            </w:pPr>
          </w:p>
          <w:p w14:paraId="27E53710" w14:textId="53DE7414" w:rsidR="00024691" w:rsidRPr="004E6579" w:rsidRDefault="00DF436C" w:rsidP="00792E88">
            <w:pPr>
              <w:rPr>
                <w:rFonts w:ascii="Cambria" w:hAnsi="Cambria"/>
                <w:sz w:val="23"/>
                <w:szCs w:val="23"/>
              </w:rPr>
            </w:pPr>
            <w:r w:rsidRPr="004E6579">
              <w:rPr>
                <w:rFonts w:ascii="Cambria" w:hAnsi="Cambria"/>
                <w:sz w:val="23"/>
                <w:szCs w:val="23"/>
              </w:rPr>
              <w:t xml:space="preserve">A response to a FAQ on the </w:t>
            </w:r>
            <w:r w:rsidR="00471BCF" w:rsidRPr="004E6579">
              <w:rPr>
                <w:rFonts w:ascii="Cambria" w:hAnsi="Cambria"/>
                <w:sz w:val="23"/>
                <w:szCs w:val="23"/>
              </w:rPr>
              <w:t>Treasury Ministry website states that idea</w:t>
            </w:r>
            <w:r w:rsidR="00D77E63" w:rsidRPr="004E6579">
              <w:rPr>
                <w:rFonts w:ascii="Cambria" w:hAnsi="Cambria"/>
                <w:sz w:val="23"/>
                <w:szCs w:val="23"/>
              </w:rPr>
              <w:t xml:space="preserve"> to create PIR was originally developed by the Gdańsk Institute for Market Economics (linked with the European Financial Congress) and L.</w:t>
            </w:r>
            <w:r w:rsidR="00471BCF" w:rsidRPr="004E6579">
              <w:rPr>
                <w:rFonts w:ascii="Cambria" w:hAnsi="Cambria"/>
                <w:sz w:val="23"/>
                <w:szCs w:val="23"/>
              </w:rPr>
              <w:t xml:space="preserve"> </w:t>
            </w:r>
            <w:r w:rsidR="00D77E63" w:rsidRPr="004E6579">
              <w:rPr>
                <w:rFonts w:ascii="Cambria" w:hAnsi="Cambria"/>
                <w:sz w:val="23"/>
                <w:szCs w:val="23"/>
              </w:rPr>
              <w:t>Pawłowicz</w:t>
            </w:r>
            <w:r w:rsidR="00471BCF" w:rsidRPr="004E6579">
              <w:rPr>
                <w:rFonts w:ascii="Cambria" w:hAnsi="Cambria"/>
                <w:sz w:val="23"/>
                <w:szCs w:val="23"/>
              </w:rPr>
              <w:t xml:space="preserve"> </w:t>
            </w:r>
            <w:r w:rsidR="00024691" w:rsidRPr="004E6579">
              <w:rPr>
                <w:rFonts w:ascii="Cambria" w:hAnsi="Cambria"/>
                <w:sz w:val="23"/>
                <w:szCs w:val="23"/>
              </w:rPr>
              <w:t>(</w:t>
            </w:r>
            <w:hyperlink w:anchor="_A.7.2.9._–_State" w:history="1">
              <w:r w:rsidR="00024691" w:rsidRPr="004E6579">
                <w:rPr>
                  <w:rStyle w:val="Hyperlink"/>
                  <w:rFonts w:ascii="Cambria" w:hAnsi="Cambria"/>
                  <w:sz w:val="23"/>
                  <w:szCs w:val="23"/>
                </w:rPr>
                <w:t>A.7.2.</w:t>
              </w:r>
              <w:r w:rsidR="00F0681C" w:rsidRPr="004E6579">
                <w:rPr>
                  <w:rStyle w:val="Hyperlink"/>
                  <w:rFonts w:ascii="Cambria" w:hAnsi="Cambria"/>
                  <w:sz w:val="23"/>
                  <w:szCs w:val="23"/>
                </w:rPr>
                <w:t>10</w:t>
              </w:r>
            </w:hyperlink>
            <w:r w:rsidR="00814131" w:rsidRPr="004E6579">
              <w:rPr>
                <w:rFonts w:ascii="Cambria" w:hAnsi="Cambria"/>
                <w:sz w:val="23"/>
                <w:szCs w:val="23"/>
              </w:rPr>
              <w:t xml:space="preserve">; see also </w:t>
            </w:r>
            <w:hyperlink w:anchor="_A.7.2.12._–_IbnGR" w:history="1">
              <w:r w:rsidR="00814131" w:rsidRPr="004E6579">
                <w:rPr>
                  <w:rStyle w:val="Hyperlink"/>
                  <w:rFonts w:ascii="Cambria" w:hAnsi="Cambria"/>
                  <w:sz w:val="23"/>
                  <w:szCs w:val="23"/>
                </w:rPr>
                <w:t>A.7.2.1</w:t>
              </w:r>
              <w:r w:rsidR="00F0681C" w:rsidRPr="004E6579">
                <w:rPr>
                  <w:rStyle w:val="Hyperlink"/>
                  <w:rFonts w:ascii="Cambria" w:hAnsi="Cambria"/>
                  <w:sz w:val="23"/>
                  <w:szCs w:val="23"/>
                </w:rPr>
                <w:t>3</w:t>
              </w:r>
            </w:hyperlink>
            <w:r w:rsidR="00024691" w:rsidRPr="004E6579">
              <w:rPr>
                <w:rFonts w:ascii="Cambria" w:hAnsi="Cambria"/>
                <w:sz w:val="23"/>
                <w:szCs w:val="23"/>
              </w:rPr>
              <w:t>)</w:t>
            </w:r>
          </w:p>
          <w:p w14:paraId="709671F5" w14:textId="77777777" w:rsidR="000C42E7" w:rsidRPr="004E6579" w:rsidRDefault="000C42E7" w:rsidP="00792E88">
            <w:pPr>
              <w:rPr>
                <w:rFonts w:ascii="Cambria" w:hAnsi="Cambria"/>
                <w:sz w:val="23"/>
                <w:szCs w:val="23"/>
              </w:rPr>
            </w:pPr>
          </w:p>
          <w:p w14:paraId="7BEB3B56" w14:textId="77777777" w:rsidR="00024691" w:rsidRPr="004E6579" w:rsidRDefault="00927E43" w:rsidP="00792E88">
            <w:pPr>
              <w:rPr>
                <w:rFonts w:ascii="Cambria" w:hAnsi="Cambria"/>
                <w:sz w:val="23"/>
                <w:szCs w:val="23"/>
              </w:rPr>
            </w:pPr>
            <w:r w:rsidRPr="004E6579">
              <w:rPr>
                <w:rFonts w:ascii="Cambria" w:hAnsi="Cambria"/>
                <w:i/>
                <w:sz w:val="23"/>
                <w:szCs w:val="23"/>
                <w:u w:val="single"/>
              </w:rPr>
              <w:t>Inference:</w:t>
            </w:r>
            <w:r w:rsidRPr="004E6579">
              <w:rPr>
                <w:rFonts w:ascii="Cambria" w:hAnsi="Cambria"/>
                <w:sz w:val="23"/>
                <w:szCs w:val="23"/>
              </w:rPr>
              <w:t xml:space="preserve"> “</w:t>
            </w:r>
            <w:r w:rsidRPr="004E6579">
              <w:rPr>
                <w:rFonts w:ascii="Cambria" w:hAnsi="Cambria"/>
                <w:i/>
                <w:sz w:val="23"/>
                <w:szCs w:val="23"/>
              </w:rPr>
              <w:t>Comprador” bankers</w:t>
            </w:r>
            <w:r w:rsidR="00850E31" w:rsidRPr="004E6579">
              <w:rPr>
                <w:rFonts w:ascii="Cambria" w:hAnsi="Cambria"/>
                <w:i/>
                <w:sz w:val="23"/>
                <w:szCs w:val="23"/>
              </w:rPr>
              <w:t xml:space="preserve"> (Bielecki, Pawłowicz</w:t>
            </w:r>
            <w:r w:rsidR="00850E31" w:rsidRPr="004E6579">
              <w:rPr>
                <w:rFonts w:ascii="Cambria" w:hAnsi="Cambria"/>
                <w:sz w:val="23"/>
                <w:szCs w:val="23"/>
              </w:rPr>
              <w:t xml:space="preserve">) </w:t>
            </w:r>
            <w:r w:rsidR="00850E31" w:rsidRPr="004E6579">
              <w:rPr>
                <w:rFonts w:ascii="Cambria" w:hAnsi="Cambria"/>
                <w:i/>
                <w:sz w:val="23"/>
                <w:szCs w:val="23"/>
              </w:rPr>
              <w:t>co-opted the</w:t>
            </w:r>
            <w:r w:rsidR="00850E31" w:rsidRPr="004E6579">
              <w:rPr>
                <w:rFonts w:ascii="Cambria" w:hAnsi="Cambria"/>
                <w:sz w:val="23"/>
                <w:szCs w:val="23"/>
              </w:rPr>
              <w:t xml:space="preserve"> </w:t>
            </w:r>
            <w:r w:rsidR="00850E31" w:rsidRPr="004E6579">
              <w:rPr>
                <w:rFonts w:ascii="Cambria" w:hAnsi="Cambria"/>
                <w:i/>
                <w:sz w:val="23"/>
                <w:szCs w:val="23"/>
              </w:rPr>
              <w:t>Ministry of the State Treasury into creating PIR</w:t>
            </w:r>
          </w:p>
          <w:p w14:paraId="7640A974" w14:textId="5D82BF21" w:rsidR="0047554E" w:rsidRPr="004E6579" w:rsidRDefault="0047554E" w:rsidP="00792E88">
            <w:pPr>
              <w:rPr>
                <w:rFonts w:ascii="Cambria" w:hAnsi="Cambria"/>
                <w:sz w:val="23"/>
                <w:szCs w:val="23"/>
              </w:rPr>
            </w:pPr>
          </w:p>
        </w:tc>
      </w:tr>
      <w:tr w:rsidR="002B7627" w:rsidRPr="004E6579" w14:paraId="74C4F78B" w14:textId="77777777" w:rsidTr="00750563">
        <w:tc>
          <w:tcPr>
            <w:tcW w:w="2358" w:type="dxa"/>
          </w:tcPr>
          <w:p w14:paraId="2A715A22" w14:textId="77777777" w:rsidR="000901F0" w:rsidRPr="004E6579" w:rsidRDefault="002B7627" w:rsidP="00750563">
            <w:pPr>
              <w:jc w:val="center"/>
              <w:rPr>
                <w:rFonts w:ascii="Cambria" w:hAnsi="Cambria"/>
                <w:i/>
                <w:sz w:val="23"/>
                <w:szCs w:val="23"/>
              </w:rPr>
            </w:pPr>
            <w:r w:rsidRPr="004E6579">
              <w:rPr>
                <w:rFonts w:ascii="Cambria" w:hAnsi="Cambria"/>
                <w:i/>
                <w:sz w:val="23"/>
                <w:szCs w:val="23"/>
              </w:rPr>
              <w:t>BGK</w:t>
            </w:r>
            <w:r w:rsidR="000901F0" w:rsidRPr="004E6579">
              <w:rPr>
                <w:rFonts w:ascii="Cambria" w:hAnsi="Cambria"/>
                <w:i/>
                <w:sz w:val="23"/>
                <w:szCs w:val="23"/>
              </w:rPr>
              <w:t xml:space="preserve"> </w:t>
            </w:r>
          </w:p>
          <w:p w14:paraId="43599099" w14:textId="599B88EA" w:rsidR="002B7627" w:rsidRPr="004E6579" w:rsidRDefault="000901F0" w:rsidP="00750563">
            <w:pPr>
              <w:jc w:val="center"/>
              <w:rPr>
                <w:rFonts w:ascii="Cambria" w:hAnsi="Cambria"/>
                <w:i/>
                <w:sz w:val="23"/>
                <w:szCs w:val="23"/>
              </w:rPr>
            </w:pPr>
            <w:r w:rsidRPr="004E6579">
              <w:rPr>
                <w:rFonts w:ascii="Cambria" w:hAnsi="Cambria"/>
                <w:i/>
                <w:sz w:val="23"/>
                <w:szCs w:val="23"/>
              </w:rPr>
              <w:t>(as a pre-existing developmental institution)</w:t>
            </w:r>
          </w:p>
          <w:p w14:paraId="486ABDF5" w14:textId="77777777" w:rsidR="002B7627" w:rsidRPr="004E6579" w:rsidRDefault="002B7627" w:rsidP="00750563">
            <w:pPr>
              <w:jc w:val="center"/>
              <w:rPr>
                <w:rFonts w:ascii="Cambria" w:hAnsi="Cambria"/>
                <w:i/>
                <w:sz w:val="23"/>
                <w:szCs w:val="23"/>
              </w:rPr>
            </w:pPr>
          </w:p>
        </w:tc>
        <w:tc>
          <w:tcPr>
            <w:tcW w:w="3606" w:type="dxa"/>
          </w:tcPr>
          <w:p w14:paraId="0C51C2B5" w14:textId="6EF85718" w:rsidR="000901F0" w:rsidRPr="004E6579" w:rsidRDefault="000901F0" w:rsidP="000901F0">
            <w:pPr>
              <w:rPr>
                <w:rFonts w:ascii="Cambria" w:hAnsi="Cambria"/>
                <w:sz w:val="23"/>
                <w:szCs w:val="23"/>
              </w:rPr>
            </w:pPr>
            <w:r w:rsidRPr="004E6579">
              <w:rPr>
                <w:rFonts w:ascii="Cambria" w:hAnsi="Cambria"/>
                <w:sz w:val="23"/>
                <w:szCs w:val="23"/>
              </w:rPr>
              <w:t xml:space="preserve">BGK’s head (2011-2013), Dariusz Daniluk, expresses his support for PIR when </w:t>
            </w:r>
            <w:r w:rsidR="00C4699F" w:rsidRPr="004E6579">
              <w:rPr>
                <w:rFonts w:ascii="Cambria" w:hAnsi="Cambria"/>
                <w:sz w:val="23"/>
                <w:szCs w:val="23"/>
              </w:rPr>
              <w:t>its</w:t>
            </w:r>
            <w:r w:rsidRPr="004E6579">
              <w:rPr>
                <w:rFonts w:ascii="Cambria" w:hAnsi="Cambria"/>
                <w:sz w:val="23"/>
                <w:szCs w:val="23"/>
              </w:rPr>
              <w:t xml:space="preserve"> creation is announced (</w:t>
            </w:r>
            <w:hyperlink w:anchor="_A.7.2.5._–_BGK" w:history="1">
              <w:r w:rsidRPr="004E6579">
                <w:rPr>
                  <w:rStyle w:val="Hyperlink"/>
                  <w:rFonts w:ascii="Cambria" w:hAnsi="Cambria"/>
                  <w:sz w:val="23"/>
                  <w:szCs w:val="23"/>
                </w:rPr>
                <w:t>A.7.2.5</w:t>
              </w:r>
            </w:hyperlink>
            <w:r w:rsidRPr="004E6579">
              <w:rPr>
                <w:rFonts w:ascii="Cambria" w:hAnsi="Cambria"/>
                <w:sz w:val="23"/>
                <w:szCs w:val="23"/>
              </w:rPr>
              <w:t>)</w:t>
            </w:r>
          </w:p>
          <w:p w14:paraId="7D3B594F" w14:textId="77777777" w:rsidR="00AF2224" w:rsidRPr="004E6579" w:rsidRDefault="00AF2224" w:rsidP="000901F0">
            <w:pPr>
              <w:rPr>
                <w:rFonts w:ascii="Cambria" w:hAnsi="Cambria"/>
                <w:sz w:val="23"/>
                <w:szCs w:val="23"/>
              </w:rPr>
            </w:pPr>
          </w:p>
          <w:p w14:paraId="68DE3783" w14:textId="4EB549C2" w:rsidR="00AF2224" w:rsidRPr="004E6579" w:rsidRDefault="00AF2224" w:rsidP="000901F0">
            <w:pPr>
              <w:rPr>
                <w:rFonts w:ascii="Cambria" w:hAnsi="Cambria"/>
                <w:sz w:val="23"/>
                <w:szCs w:val="23"/>
              </w:rPr>
            </w:pPr>
            <w:r w:rsidRPr="004E6579">
              <w:rPr>
                <w:rFonts w:ascii="Cambria" w:hAnsi="Cambria"/>
                <w:sz w:val="23"/>
                <w:szCs w:val="23"/>
              </w:rPr>
              <w:t>Daniluk’s predecessor, Tomasz Mironczuk (2009-2011) says that, under his leadership, BGK intended to promote a PIR-style developmental fund and project finance (</w:t>
            </w:r>
            <w:hyperlink w:anchor="_A.7.2.24._–_Mironczuk" w:history="1">
              <w:r w:rsidRPr="004E6579">
                <w:rPr>
                  <w:rStyle w:val="Hyperlink"/>
                  <w:rFonts w:ascii="Cambria" w:hAnsi="Cambria"/>
                  <w:sz w:val="23"/>
                  <w:szCs w:val="23"/>
                </w:rPr>
                <w:t>A.7.2.24</w:t>
              </w:r>
            </w:hyperlink>
            <w:r w:rsidRPr="004E6579">
              <w:rPr>
                <w:rFonts w:ascii="Cambria" w:hAnsi="Cambria"/>
                <w:sz w:val="23"/>
                <w:szCs w:val="23"/>
              </w:rPr>
              <w:t>)</w:t>
            </w:r>
          </w:p>
          <w:p w14:paraId="4121FE60" w14:textId="77777777" w:rsidR="000901F0" w:rsidRPr="004E6579" w:rsidRDefault="000901F0" w:rsidP="000901F0">
            <w:pPr>
              <w:rPr>
                <w:rFonts w:ascii="Cambria" w:hAnsi="Cambria"/>
                <w:sz w:val="23"/>
                <w:szCs w:val="23"/>
              </w:rPr>
            </w:pPr>
          </w:p>
          <w:p w14:paraId="00C5D2D1" w14:textId="77777777" w:rsidR="0047554E" w:rsidRPr="004E6579" w:rsidRDefault="0047554E" w:rsidP="000901F0">
            <w:pPr>
              <w:rPr>
                <w:rFonts w:ascii="Cambria" w:hAnsi="Cambria"/>
                <w:sz w:val="23"/>
                <w:szCs w:val="23"/>
              </w:rPr>
            </w:pPr>
          </w:p>
          <w:p w14:paraId="40353DB8" w14:textId="77777777" w:rsidR="0047554E" w:rsidRPr="004E6579" w:rsidRDefault="0047554E" w:rsidP="000901F0">
            <w:pPr>
              <w:rPr>
                <w:rFonts w:ascii="Cambria" w:hAnsi="Cambria"/>
                <w:sz w:val="23"/>
                <w:szCs w:val="23"/>
              </w:rPr>
            </w:pPr>
          </w:p>
          <w:p w14:paraId="558D929C" w14:textId="77777777" w:rsidR="0047554E" w:rsidRPr="004E6579" w:rsidRDefault="0047554E" w:rsidP="000901F0">
            <w:pPr>
              <w:rPr>
                <w:rFonts w:ascii="Cambria" w:hAnsi="Cambria"/>
                <w:sz w:val="23"/>
                <w:szCs w:val="23"/>
              </w:rPr>
            </w:pPr>
          </w:p>
          <w:p w14:paraId="12FB50FB" w14:textId="77777777" w:rsidR="0047554E" w:rsidRPr="004E6579" w:rsidRDefault="0047554E" w:rsidP="000901F0">
            <w:pPr>
              <w:rPr>
                <w:rFonts w:ascii="Cambria" w:hAnsi="Cambria"/>
                <w:sz w:val="23"/>
                <w:szCs w:val="23"/>
              </w:rPr>
            </w:pPr>
          </w:p>
          <w:p w14:paraId="7F36EAC6" w14:textId="77777777" w:rsidR="0047554E" w:rsidRPr="004E6579" w:rsidRDefault="0047554E" w:rsidP="000901F0">
            <w:pPr>
              <w:rPr>
                <w:rFonts w:ascii="Cambria" w:hAnsi="Cambria"/>
                <w:sz w:val="23"/>
                <w:szCs w:val="23"/>
              </w:rPr>
            </w:pPr>
          </w:p>
          <w:p w14:paraId="78D99FF8" w14:textId="77777777" w:rsidR="0047554E" w:rsidRPr="004E6579" w:rsidRDefault="0047554E" w:rsidP="000901F0">
            <w:pPr>
              <w:rPr>
                <w:rFonts w:ascii="Cambria" w:hAnsi="Cambria"/>
                <w:sz w:val="23"/>
                <w:szCs w:val="23"/>
              </w:rPr>
            </w:pPr>
          </w:p>
          <w:p w14:paraId="4DB6AF98" w14:textId="77777777" w:rsidR="0047554E" w:rsidRPr="004E6579" w:rsidRDefault="0047554E" w:rsidP="000901F0">
            <w:pPr>
              <w:rPr>
                <w:rFonts w:ascii="Cambria" w:hAnsi="Cambria"/>
                <w:sz w:val="23"/>
                <w:szCs w:val="23"/>
              </w:rPr>
            </w:pPr>
          </w:p>
          <w:p w14:paraId="564E6A04" w14:textId="77777777" w:rsidR="0047554E" w:rsidRPr="004E6579" w:rsidRDefault="0047554E" w:rsidP="000901F0">
            <w:pPr>
              <w:rPr>
                <w:rFonts w:ascii="Cambria" w:hAnsi="Cambria"/>
                <w:sz w:val="23"/>
                <w:szCs w:val="23"/>
              </w:rPr>
            </w:pPr>
          </w:p>
          <w:p w14:paraId="19460DF2" w14:textId="77777777" w:rsidR="0047554E" w:rsidRPr="004E6579" w:rsidRDefault="0047554E" w:rsidP="000901F0">
            <w:pPr>
              <w:rPr>
                <w:rFonts w:ascii="Cambria" w:hAnsi="Cambria"/>
                <w:sz w:val="23"/>
                <w:szCs w:val="23"/>
              </w:rPr>
            </w:pPr>
          </w:p>
          <w:p w14:paraId="3545F474" w14:textId="77777777" w:rsidR="0047554E" w:rsidRPr="004E6579" w:rsidRDefault="0047554E" w:rsidP="000901F0">
            <w:pPr>
              <w:rPr>
                <w:rFonts w:ascii="Cambria" w:hAnsi="Cambria"/>
                <w:sz w:val="23"/>
                <w:szCs w:val="23"/>
              </w:rPr>
            </w:pPr>
          </w:p>
          <w:p w14:paraId="71250C1C" w14:textId="77777777" w:rsidR="00E150DF" w:rsidRPr="004E6579" w:rsidRDefault="00E150DF" w:rsidP="000901F0">
            <w:pPr>
              <w:rPr>
                <w:rFonts w:ascii="Cambria" w:hAnsi="Cambria"/>
                <w:sz w:val="23"/>
                <w:szCs w:val="23"/>
              </w:rPr>
            </w:pPr>
          </w:p>
          <w:p w14:paraId="6E948AD9" w14:textId="77777777" w:rsidR="000901F0" w:rsidRPr="004E6579" w:rsidRDefault="000901F0" w:rsidP="000901F0">
            <w:pPr>
              <w:rPr>
                <w:rFonts w:ascii="Cambria" w:hAnsi="Cambria"/>
                <w:sz w:val="23"/>
                <w:szCs w:val="23"/>
              </w:rPr>
            </w:pPr>
            <w:r w:rsidRPr="004E6579">
              <w:rPr>
                <w:rFonts w:ascii="Cambria" w:hAnsi="Cambria"/>
                <w:i/>
                <w:sz w:val="23"/>
                <w:szCs w:val="23"/>
                <w:u w:val="single"/>
              </w:rPr>
              <w:t>Inference:</w:t>
            </w:r>
            <w:r w:rsidRPr="004E6579">
              <w:rPr>
                <w:rFonts w:ascii="Cambria" w:hAnsi="Cambria"/>
                <w:sz w:val="23"/>
                <w:szCs w:val="23"/>
              </w:rPr>
              <w:t xml:space="preserve"> </w:t>
            </w:r>
            <w:r w:rsidRPr="004E6579">
              <w:rPr>
                <w:rFonts w:ascii="Cambria" w:hAnsi="Cambria"/>
                <w:i/>
                <w:sz w:val="23"/>
                <w:szCs w:val="23"/>
              </w:rPr>
              <w:t>Hypothesis passes hoop test</w:t>
            </w:r>
          </w:p>
          <w:p w14:paraId="420637E5" w14:textId="6BFE0D51" w:rsidR="000901F0" w:rsidRPr="004E6579" w:rsidRDefault="000901F0" w:rsidP="000901F0">
            <w:pPr>
              <w:rPr>
                <w:rFonts w:ascii="Cambria" w:hAnsi="Cambria"/>
                <w:sz w:val="23"/>
                <w:szCs w:val="23"/>
              </w:rPr>
            </w:pPr>
          </w:p>
        </w:tc>
        <w:tc>
          <w:tcPr>
            <w:tcW w:w="3606" w:type="dxa"/>
          </w:tcPr>
          <w:p w14:paraId="2C9E2CCA" w14:textId="77777777" w:rsidR="002B7627" w:rsidRPr="004E6579" w:rsidRDefault="00FB4033" w:rsidP="00750563">
            <w:pPr>
              <w:rPr>
                <w:rFonts w:ascii="Cambria" w:hAnsi="Cambria"/>
                <w:sz w:val="23"/>
                <w:szCs w:val="23"/>
              </w:rPr>
            </w:pPr>
            <w:r w:rsidRPr="004E6579">
              <w:rPr>
                <w:rFonts w:ascii="Cambria" w:hAnsi="Cambria"/>
                <w:sz w:val="23"/>
                <w:szCs w:val="23"/>
              </w:rPr>
              <w:t>BGK participated in the design of PIR before PIR’s creation was announced by Donald Tusk (</w:t>
            </w:r>
            <w:hyperlink w:anchor="_A.7.2.20._–_Tamborski" w:history="1">
              <w:r w:rsidRPr="004E6579">
                <w:rPr>
                  <w:rStyle w:val="Hyperlink"/>
                  <w:rFonts w:ascii="Cambria" w:hAnsi="Cambria"/>
                  <w:sz w:val="23"/>
                  <w:szCs w:val="23"/>
                </w:rPr>
                <w:t>A.7.2.22</w:t>
              </w:r>
            </w:hyperlink>
            <w:r w:rsidRPr="004E6579">
              <w:rPr>
                <w:rFonts w:ascii="Cambria" w:hAnsi="Cambria"/>
                <w:sz w:val="23"/>
                <w:szCs w:val="23"/>
              </w:rPr>
              <w:t>)</w:t>
            </w:r>
          </w:p>
          <w:p w14:paraId="4B28F9BB" w14:textId="77777777" w:rsidR="0028465E" w:rsidRPr="004E6579" w:rsidRDefault="0028465E" w:rsidP="00750563">
            <w:pPr>
              <w:rPr>
                <w:rFonts w:ascii="Cambria" w:hAnsi="Cambria"/>
                <w:sz w:val="23"/>
                <w:szCs w:val="23"/>
              </w:rPr>
            </w:pPr>
          </w:p>
          <w:p w14:paraId="7E01452F" w14:textId="77777777" w:rsidR="0028465E" w:rsidRPr="004E6579" w:rsidRDefault="0028465E" w:rsidP="00750563">
            <w:pPr>
              <w:rPr>
                <w:rFonts w:ascii="Cambria" w:hAnsi="Cambria"/>
                <w:sz w:val="23"/>
                <w:szCs w:val="23"/>
              </w:rPr>
            </w:pPr>
          </w:p>
          <w:p w14:paraId="11C81C81" w14:textId="77777777" w:rsidR="0028465E" w:rsidRPr="004E6579" w:rsidRDefault="0028465E" w:rsidP="00750563">
            <w:pPr>
              <w:rPr>
                <w:rFonts w:ascii="Cambria" w:hAnsi="Cambria"/>
                <w:sz w:val="23"/>
                <w:szCs w:val="23"/>
              </w:rPr>
            </w:pPr>
          </w:p>
          <w:p w14:paraId="44FA413A" w14:textId="77777777" w:rsidR="0028465E" w:rsidRPr="004E6579" w:rsidRDefault="0028465E" w:rsidP="00750563">
            <w:pPr>
              <w:rPr>
                <w:rFonts w:ascii="Cambria" w:hAnsi="Cambria"/>
                <w:sz w:val="23"/>
                <w:szCs w:val="23"/>
              </w:rPr>
            </w:pPr>
          </w:p>
          <w:p w14:paraId="4FA52908" w14:textId="77777777" w:rsidR="0028465E" w:rsidRPr="004E6579" w:rsidRDefault="0028465E" w:rsidP="00750563">
            <w:pPr>
              <w:rPr>
                <w:rFonts w:ascii="Cambria" w:hAnsi="Cambria"/>
                <w:sz w:val="23"/>
                <w:szCs w:val="23"/>
              </w:rPr>
            </w:pPr>
          </w:p>
          <w:p w14:paraId="0E240561" w14:textId="77777777" w:rsidR="0028465E" w:rsidRPr="004E6579" w:rsidRDefault="0028465E" w:rsidP="00750563">
            <w:pPr>
              <w:rPr>
                <w:rFonts w:ascii="Cambria" w:hAnsi="Cambria"/>
                <w:sz w:val="23"/>
                <w:szCs w:val="23"/>
              </w:rPr>
            </w:pPr>
          </w:p>
          <w:p w14:paraId="16EF1C2E" w14:textId="77777777" w:rsidR="0028465E" w:rsidRPr="004E6579" w:rsidRDefault="0028465E" w:rsidP="00750563">
            <w:pPr>
              <w:rPr>
                <w:rFonts w:ascii="Cambria" w:hAnsi="Cambria"/>
                <w:sz w:val="23"/>
                <w:szCs w:val="23"/>
              </w:rPr>
            </w:pPr>
          </w:p>
          <w:p w14:paraId="6E18BE31" w14:textId="77777777" w:rsidR="0028465E" w:rsidRPr="004E6579" w:rsidRDefault="0028465E" w:rsidP="00750563">
            <w:pPr>
              <w:rPr>
                <w:rFonts w:ascii="Cambria" w:hAnsi="Cambria"/>
                <w:sz w:val="23"/>
                <w:szCs w:val="23"/>
              </w:rPr>
            </w:pPr>
          </w:p>
          <w:p w14:paraId="7CDC52DB" w14:textId="77777777" w:rsidR="0047554E" w:rsidRPr="004E6579" w:rsidRDefault="0047554E" w:rsidP="00750563">
            <w:pPr>
              <w:rPr>
                <w:rFonts w:ascii="Cambria" w:hAnsi="Cambria"/>
                <w:sz w:val="23"/>
                <w:szCs w:val="23"/>
              </w:rPr>
            </w:pPr>
          </w:p>
          <w:p w14:paraId="2B638C07" w14:textId="77777777" w:rsidR="0047554E" w:rsidRPr="004E6579" w:rsidRDefault="0047554E" w:rsidP="00750563">
            <w:pPr>
              <w:rPr>
                <w:rFonts w:ascii="Cambria" w:hAnsi="Cambria"/>
                <w:sz w:val="23"/>
                <w:szCs w:val="23"/>
              </w:rPr>
            </w:pPr>
          </w:p>
          <w:p w14:paraId="24FFB4BF" w14:textId="77777777" w:rsidR="0047554E" w:rsidRPr="004E6579" w:rsidRDefault="0047554E" w:rsidP="00750563">
            <w:pPr>
              <w:rPr>
                <w:rFonts w:ascii="Cambria" w:hAnsi="Cambria"/>
                <w:sz w:val="23"/>
                <w:szCs w:val="23"/>
              </w:rPr>
            </w:pPr>
          </w:p>
          <w:p w14:paraId="78229B8B" w14:textId="77777777" w:rsidR="0047554E" w:rsidRPr="004E6579" w:rsidRDefault="0047554E" w:rsidP="00750563">
            <w:pPr>
              <w:rPr>
                <w:rFonts w:ascii="Cambria" w:hAnsi="Cambria"/>
                <w:sz w:val="23"/>
                <w:szCs w:val="23"/>
              </w:rPr>
            </w:pPr>
          </w:p>
          <w:p w14:paraId="62B61B01" w14:textId="77777777" w:rsidR="0047554E" w:rsidRPr="004E6579" w:rsidRDefault="0047554E" w:rsidP="00750563">
            <w:pPr>
              <w:rPr>
                <w:rFonts w:ascii="Cambria" w:hAnsi="Cambria"/>
                <w:sz w:val="23"/>
                <w:szCs w:val="23"/>
              </w:rPr>
            </w:pPr>
          </w:p>
          <w:p w14:paraId="19B4F20E" w14:textId="77777777" w:rsidR="0047554E" w:rsidRPr="004E6579" w:rsidRDefault="0047554E" w:rsidP="00750563">
            <w:pPr>
              <w:rPr>
                <w:rFonts w:ascii="Cambria" w:hAnsi="Cambria"/>
                <w:sz w:val="23"/>
                <w:szCs w:val="23"/>
              </w:rPr>
            </w:pPr>
          </w:p>
          <w:p w14:paraId="1F56298F" w14:textId="77777777" w:rsidR="0047554E" w:rsidRPr="004E6579" w:rsidRDefault="0047554E" w:rsidP="00750563">
            <w:pPr>
              <w:rPr>
                <w:rFonts w:ascii="Cambria" w:hAnsi="Cambria"/>
                <w:sz w:val="23"/>
                <w:szCs w:val="23"/>
              </w:rPr>
            </w:pPr>
          </w:p>
          <w:p w14:paraId="47850CF2" w14:textId="77777777" w:rsidR="0047554E" w:rsidRPr="004E6579" w:rsidRDefault="0047554E" w:rsidP="00750563">
            <w:pPr>
              <w:rPr>
                <w:rFonts w:ascii="Cambria" w:hAnsi="Cambria"/>
                <w:sz w:val="23"/>
                <w:szCs w:val="23"/>
              </w:rPr>
            </w:pPr>
          </w:p>
          <w:p w14:paraId="7A831CF8" w14:textId="77777777" w:rsidR="0047554E" w:rsidRPr="004E6579" w:rsidRDefault="0047554E" w:rsidP="00750563">
            <w:pPr>
              <w:rPr>
                <w:rFonts w:ascii="Cambria" w:hAnsi="Cambria"/>
                <w:sz w:val="23"/>
                <w:szCs w:val="23"/>
              </w:rPr>
            </w:pPr>
          </w:p>
          <w:p w14:paraId="4E9E984F" w14:textId="77777777" w:rsidR="0047554E" w:rsidRPr="004E6579" w:rsidRDefault="0047554E" w:rsidP="00750563">
            <w:pPr>
              <w:rPr>
                <w:rFonts w:ascii="Cambria" w:hAnsi="Cambria"/>
                <w:sz w:val="23"/>
                <w:szCs w:val="23"/>
              </w:rPr>
            </w:pPr>
          </w:p>
          <w:p w14:paraId="3293F4DA" w14:textId="77777777" w:rsidR="00E150DF" w:rsidRPr="004E6579" w:rsidRDefault="00E150DF" w:rsidP="00750563">
            <w:pPr>
              <w:rPr>
                <w:rFonts w:ascii="Cambria" w:hAnsi="Cambria"/>
                <w:sz w:val="23"/>
                <w:szCs w:val="23"/>
              </w:rPr>
            </w:pPr>
          </w:p>
          <w:p w14:paraId="46454175" w14:textId="77777777" w:rsidR="0028465E" w:rsidRPr="004E6579" w:rsidRDefault="0028465E" w:rsidP="0028465E">
            <w:pPr>
              <w:rPr>
                <w:rFonts w:ascii="Cambria" w:hAnsi="Cambria"/>
                <w:sz w:val="23"/>
                <w:szCs w:val="23"/>
              </w:rPr>
            </w:pPr>
            <w:r w:rsidRPr="004E6579">
              <w:rPr>
                <w:rFonts w:ascii="Cambria" w:hAnsi="Cambria"/>
                <w:i/>
                <w:sz w:val="23"/>
                <w:szCs w:val="23"/>
                <w:u w:val="single"/>
              </w:rPr>
              <w:t>Inference:</w:t>
            </w:r>
            <w:r w:rsidRPr="004E6579">
              <w:rPr>
                <w:rFonts w:ascii="Cambria" w:hAnsi="Cambria"/>
                <w:sz w:val="23"/>
                <w:szCs w:val="23"/>
              </w:rPr>
              <w:t xml:space="preserve"> </w:t>
            </w:r>
            <w:r w:rsidRPr="004E6579">
              <w:rPr>
                <w:rFonts w:ascii="Cambria" w:hAnsi="Cambria"/>
                <w:i/>
                <w:sz w:val="23"/>
                <w:szCs w:val="23"/>
              </w:rPr>
              <w:t>Hypothesis passes hoop test</w:t>
            </w:r>
          </w:p>
          <w:p w14:paraId="039B2882" w14:textId="5BD6C510" w:rsidR="0028465E" w:rsidRPr="004E6579" w:rsidRDefault="0028465E" w:rsidP="00750563">
            <w:pPr>
              <w:rPr>
                <w:rFonts w:ascii="Cambria" w:hAnsi="Cambria"/>
                <w:sz w:val="23"/>
                <w:szCs w:val="23"/>
              </w:rPr>
            </w:pPr>
          </w:p>
        </w:tc>
        <w:tc>
          <w:tcPr>
            <w:tcW w:w="3606" w:type="dxa"/>
          </w:tcPr>
          <w:p w14:paraId="34390E12" w14:textId="47CF4516" w:rsidR="003D38D2" w:rsidRPr="004E6579" w:rsidRDefault="003D38D2" w:rsidP="003D38D2">
            <w:pPr>
              <w:rPr>
                <w:rFonts w:ascii="Cambria" w:hAnsi="Cambria"/>
                <w:sz w:val="23"/>
                <w:szCs w:val="23"/>
              </w:rPr>
            </w:pPr>
            <w:r w:rsidRPr="004E6579">
              <w:rPr>
                <w:rFonts w:ascii="Cambria" w:hAnsi="Cambria"/>
                <w:sz w:val="23"/>
                <w:szCs w:val="23"/>
              </w:rPr>
              <w:t>The Treasury Undersecretary directly in charge of designing PIR, Paweł Tamborski, states that</w:t>
            </w:r>
            <w:r w:rsidR="00FB4033" w:rsidRPr="004E6579">
              <w:rPr>
                <w:rFonts w:ascii="Cambria" w:hAnsi="Cambria"/>
                <w:sz w:val="23"/>
                <w:szCs w:val="23"/>
              </w:rPr>
              <w:t>, like the Ministry of the State Treasury,</w:t>
            </w:r>
            <w:r w:rsidRPr="004E6579">
              <w:rPr>
                <w:rFonts w:ascii="Cambria" w:hAnsi="Cambria"/>
                <w:sz w:val="23"/>
                <w:szCs w:val="23"/>
              </w:rPr>
              <w:t xml:space="preserve"> </w:t>
            </w:r>
            <w:r w:rsidR="00FB4033" w:rsidRPr="004E6579">
              <w:rPr>
                <w:rFonts w:ascii="Cambria" w:hAnsi="Cambria"/>
                <w:sz w:val="23"/>
                <w:szCs w:val="23"/>
              </w:rPr>
              <w:t>the BGK was invited</w:t>
            </w:r>
            <w:r w:rsidRPr="004E6579">
              <w:rPr>
                <w:rFonts w:ascii="Cambria" w:hAnsi="Cambria"/>
                <w:sz w:val="23"/>
                <w:szCs w:val="23"/>
              </w:rPr>
              <w:t xml:space="preserve"> into working on PIR by J.K. Bielecki and L. Pawłowicz</w:t>
            </w:r>
            <w:r w:rsidR="00FB4033" w:rsidRPr="004E6579">
              <w:rPr>
                <w:rFonts w:ascii="Cambria" w:hAnsi="Cambria"/>
                <w:sz w:val="23"/>
                <w:szCs w:val="23"/>
              </w:rPr>
              <w:t>, and that BGK did not come up with the idea</w:t>
            </w:r>
            <w:r w:rsidRPr="004E6579">
              <w:rPr>
                <w:rFonts w:ascii="Cambria" w:hAnsi="Cambria"/>
                <w:sz w:val="23"/>
                <w:szCs w:val="23"/>
              </w:rPr>
              <w:t xml:space="preserve"> (</w:t>
            </w:r>
            <w:hyperlink w:anchor="_A.7.2.20._–_Tamborski" w:history="1">
              <w:r w:rsidRPr="004E6579">
                <w:rPr>
                  <w:rStyle w:val="Hyperlink"/>
                  <w:rFonts w:ascii="Cambria" w:hAnsi="Cambria"/>
                  <w:sz w:val="23"/>
                  <w:szCs w:val="23"/>
                </w:rPr>
                <w:t>A.7.2.2</w:t>
              </w:r>
              <w:r w:rsidR="00F0681C" w:rsidRPr="004E6579">
                <w:rPr>
                  <w:rStyle w:val="Hyperlink"/>
                  <w:rFonts w:ascii="Cambria" w:hAnsi="Cambria"/>
                  <w:sz w:val="23"/>
                  <w:szCs w:val="23"/>
                </w:rPr>
                <w:t>2</w:t>
              </w:r>
            </w:hyperlink>
            <w:r w:rsidRPr="004E6579">
              <w:rPr>
                <w:rFonts w:ascii="Cambria" w:hAnsi="Cambria"/>
                <w:sz w:val="23"/>
                <w:szCs w:val="23"/>
              </w:rPr>
              <w:t>)</w:t>
            </w:r>
          </w:p>
          <w:p w14:paraId="496D6BE2" w14:textId="77777777" w:rsidR="003452F2" w:rsidRPr="004E6579" w:rsidRDefault="003452F2" w:rsidP="003D38D2">
            <w:pPr>
              <w:rPr>
                <w:rFonts w:ascii="Cambria" w:hAnsi="Cambria"/>
                <w:sz w:val="23"/>
                <w:szCs w:val="23"/>
              </w:rPr>
            </w:pPr>
          </w:p>
          <w:p w14:paraId="05D09D50" w14:textId="0BD65E39" w:rsidR="003452F2" w:rsidRPr="004E6579" w:rsidRDefault="003452F2" w:rsidP="003D38D2">
            <w:pPr>
              <w:rPr>
                <w:rFonts w:ascii="Cambria" w:hAnsi="Cambria"/>
                <w:sz w:val="23"/>
                <w:szCs w:val="23"/>
              </w:rPr>
            </w:pPr>
            <w:r w:rsidRPr="004E6579">
              <w:rPr>
                <w:rFonts w:ascii="Cambria" w:hAnsi="Cambria"/>
                <w:sz w:val="23"/>
                <w:szCs w:val="23"/>
              </w:rPr>
              <w:t xml:space="preserve">The influence of Tomasz Mironczuk’s </w:t>
            </w:r>
            <w:r w:rsidR="0047554E" w:rsidRPr="004E6579">
              <w:rPr>
                <w:rFonts w:ascii="Cambria" w:hAnsi="Cambria"/>
                <w:sz w:val="23"/>
                <w:szCs w:val="23"/>
              </w:rPr>
              <w:t xml:space="preserve">(head of BGK in 2009-2011) </w:t>
            </w:r>
            <w:r w:rsidRPr="004E6579">
              <w:rPr>
                <w:rFonts w:ascii="Cambria" w:hAnsi="Cambria"/>
                <w:sz w:val="23"/>
                <w:szCs w:val="23"/>
              </w:rPr>
              <w:t xml:space="preserve">plans to create a development fund </w:t>
            </w:r>
            <w:r w:rsidR="0047554E" w:rsidRPr="004E6579">
              <w:rPr>
                <w:rFonts w:ascii="Cambria" w:hAnsi="Cambria"/>
                <w:sz w:val="23"/>
                <w:szCs w:val="23"/>
              </w:rPr>
              <w:t xml:space="preserve">is unclear; most actors perceive J.K. Bielecki and others as the key initiators of the PIR project (see cell below); anyway, Mironczuk himself and some of his </w:t>
            </w:r>
            <w:r w:rsidR="008049B9" w:rsidRPr="004E6579">
              <w:rPr>
                <w:rFonts w:ascii="Cambria" w:hAnsi="Cambria"/>
                <w:sz w:val="23"/>
                <w:szCs w:val="23"/>
              </w:rPr>
              <w:t>closest collaborators</w:t>
            </w:r>
            <w:r w:rsidR="0047554E" w:rsidRPr="004E6579">
              <w:rPr>
                <w:rFonts w:ascii="Cambria" w:hAnsi="Cambria"/>
                <w:sz w:val="23"/>
                <w:szCs w:val="23"/>
              </w:rPr>
              <w:t xml:space="preserve"> at BGK had a background as comprador bankers (</w:t>
            </w:r>
            <w:hyperlink w:anchor="_A.7.2.24._–_Mironczuk" w:history="1">
              <w:r w:rsidR="0047554E" w:rsidRPr="004E6579">
                <w:rPr>
                  <w:rStyle w:val="Hyperlink"/>
                  <w:rFonts w:ascii="Cambria" w:hAnsi="Cambria"/>
                  <w:sz w:val="23"/>
                  <w:szCs w:val="23"/>
                </w:rPr>
                <w:t>A.7.2.24</w:t>
              </w:r>
            </w:hyperlink>
            <w:r w:rsidR="0047554E" w:rsidRPr="004E6579">
              <w:rPr>
                <w:rFonts w:ascii="Cambria" w:hAnsi="Cambria"/>
                <w:sz w:val="23"/>
                <w:szCs w:val="23"/>
              </w:rPr>
              <w:t xml:space="preserve">; </w:t>
            </w:r>
            <w:bookmarkStart w:id="1" w:name="_Toc442626429"/>
            <w:bookmarkStart w:id="2" w:name="_Toc470362740"/>
            <w:r w:rsidR="0047554E" w:rsidRPr="004E6579">
              <w:rPr>
                <w:rFonts w:ascii="Cambria" w:hAnsi="Cambria"/>
              </w:rPr>
              <w:t>A.5.3.9.bios-BGK-heads</w:t>
            </w:r>
            <w:bookmarkEnd w:id="1"/>
            <w:bookmarkEnd w:id="2"/>
            <w:r w:rsidR="0047554E" w:rsidRPr="004E6579">
              <w:rPr>
                <w:rFonts w:ascii="Cambria" w:hAnsi="Cambria"/>
                <w:sz w:val="23"/>
                <w:szCs w:val="23"/>
              </w:rPr>
              <w:t>)</w:t>
            </w:r>
          </w:p>
          <w:p w14:paraId="3D205C3C" w14:textId="77777777" w:rsidR="002B7627" w:rsidRPr="004E6579" w:rsidRDefault="002B7627" w:rsidP="00792E88">
            <w:pPr>
              <w:rPr>
                <w:rFonts w:ascii="Cambria" w:hAnsi="Cambria"/>
                <w:sz w:val="23"/>
                <w:szCs w:val="23"/>
              </w:rPr>
            </w:pPr>
          </w:p>
          <w:p w14:paraId="1D7F35A0" w14:textId="54648E04" w:rsidR="003D38D2" w:rsidRPr="004E6579" w:rsidRDefault="00E150DF" w:rsidP="00792E88">
            <w:pPr>
              <w:rPr>
                <w:rFonts w:ascii="Cambria" w:hAnsi="Cambria"/>
                <w:sz w:val="23"/>
                <w:szCs w:val="23"/>
              </w:rPr>
            </w:pPr>
            <w:r w:rsidRPr="004E6579">
              <w:rPr>
                <w:rFonts w:ascii="Cambria" w:hAnsi="Cambria"/>
                <w:i/>
                <w:sz w:val="23"/>
                <w:szCs w:val="23"/>
                <w:u w:val="single"/>
              </w:rPr>
              <w:t>Inference:</w:t>
            </w:r>
            <w:r w:rsidRPr="004E6579">
              <w:rPr>
                <w:rFonts w:ascii="Cambria" w:hAnsi="Cambria"/>
                <w:sz w:val="23"/>
                <w:szCs w:val="23"/>
              </w:rPr>
              <w:t xml:space="preserve"> </w:t>
            </w:r>
            <w:r w:rsidRPr="004E6579">
              <w:rPr>
                <w:rFonts w:ascii="Cambria" w:hAnsi="Cambria"/>
                <w:i/>
                <w:sz w:val="23"/>
                <w:szCs w:val="23"/>
              </w:rPr>
              <w:t xml:space="preserve">BGK is highly unlikely to have been the key </w:t>
            </w:r>
            <w:r w:rsidR="006B1067" w:rsidRPr="004E6579">
              <w:rPr>
                <w:rFonts w:ascii="Cambria" w:hAnsi="Cambria"/>
                <w:i/>
                <w:sz w:val="23"/>
                <w:szCs w:val="23"/>
              </w:rPr>
              <w:t>proponent of</w:t>
            </w:r>
            <w:r w:rsidRPr="004E6579">
              <w:rPr>
                <w:rFonts w:ascii="Cambria" w:hAnsi="Cambria"/>
                <w:i/>
                <w:sz w:val="23"/>
                <w:szCs w:val="23"/>
              </w:rPr>
              <w:t xml:space="preserve"> the idea to create PIR</w:t>
            </w:r>
            <w:r w:rsidR="00B73CA5" w:rsidRPr="004E6579">
              <w:rPr>
                <w:rFonts w:ascii="Cambria" w:hAnsi="Cambria"/>
                <w:i/>
                <w:sz w:val="23"/>
                <w:szCs w:val="23"/>
              </w:rPr>
              <w:t>; most likely it got coopted by comprador bankers</w:t>
            </w:r>
          </w:p>
          <w:p w14:paraId="726DAE4F" w14:textId="77777777" w:rsidR="003D38D2" w:rsidRPr="004E6579" w:rsidRDefault="003D38D2" w:rsidP="00792E88">
            <w:pPr>
              <w:rPr>
                <w:rFonts w:ascii="Cambria" w:hAnsi="Cambria"/>
                <w:sz w:val="23"/>
                <w:szCs w:val="23"/>
              </w:rPr>
            </w:pPr>
          </w:p>
        </w:tc>
      </w:tr>
      <w:tr w:rsidR="00D430DE" w:rsidRPr="004E6579" w14:paraId="571C87C3" w14:textId="77777777" w:rsidTr="00750563">
        <w:tc>
          <w:tcPr>
            <w:tcW w:w="2358" w:type="dxa"/>
          </w:tcPr>
          <w:p w14:paraId="24338CFA" w14:textId="37A74AFC" w:rsidR="00D430DE" w:rsidRPr="004E6579" w:rsidRDefault="00D430DE" w:rsidP="00750563">
            <w:pPr>
              <w:jc w:val="center"/>
              <w:rPr>
                <w:rFonts w:ascii="Cambria" w:hAnsi="Cambria"/>
                <w:i/>
                <w:sz w:val="23"/>
                <w:szCs w:val="23"/>
              </w:rPr>
            </w:pPr>
            <w:r w:rsidRPr="004E6579">
              <w:rPr>
                <w:rFonts w:ascii="Cambria" w:hAnsi="Cambria"/>
                <w:i/>
                <w:sz w:val="23"/>
                <w:szCs w:val="23"/>
              </w:rPr>
              <w:t>Top managers of foreign-owned banks</w:t>
            </w:r>
          </w:p>
          <w:p w14:paraId="68B4150E" w14:textId="77777777" w:rsidR="00D430DE" w:rsidRPr="004E6579" w:rsidRDefault="00D430DE" w:rsidP="00750563">
            <w:pPr>
              <w:jc w:val="center"/>
              <w:rPr>
                <w:rFonts w:ascii="Cambria" w:hAnsi="Cambria"/>
                <w:i/>
                <w:sz w:val="23"/>
                <w:szCs w:val="23"/>
              </w:rPr>
            </w:pPr>
          </w:p>
          <w:p w14:paraId="5F98A9CD" w14:textId="77777777" w:rsidR="00D430DE" w:rsidRPr="004E6579" w:rsidRDefault="00D430DE" w:rsidP="00750563">
            <w:pPr>
              <w:jc w:val="center"/>
              <w:rPr>
                <w:rFonts w:ascii="Cambria" w:hAnsi="Cambria"/>
                <w:i/>
                <w:sz w:val="23"/>
                <w:szCs w:val="23"/>
              </w:rPr>
            </w:pPr>
          </w:p>
        </w:tc>
        <w:tc>
          <w:tcPr>
            <w:tcW w:w="3606" w:type="dxa"/>
          </w:tcPr>
          <w:p w14:paraId="08BD0338" w14:textId="43636A79" w:rsidR="00D953B9" w:rsidRPr="004E6579" w:rsidRDefault="00E64F11" w:rsidP="00750563">
            <w:pPr>
              <w:rPr>
                <w:rFonts w:ascii="Cambria" w:hAnsi="Cambria"/>
                <w:sz w:val="23"/>
                <w:szCs w:val="23"/>
              </w:rPr>
            </w:pPr>
            <w:r w:rsidRPr="004E6579">
              <w:rPr>
                <w:rFonts w:ascii="Cambria" w:hAnsi="Cambria"/>
                <w:sz w:val="23"/>
                <w:szCs w:val="23"/>
              </w:rPr>
              <w:t>Through the European Financial Congress</w:t>
            </w:r>
            <w:r w:rsidR="00295074" w:rsidRPr="004E6579">
              <w:rPr>
                <w:rFonts w:ascii="Cambria" w:hAnsi="Cambria"/>
                <w:sz w:val="23"/>
                <w:szCs w:val="23"/>
              </w:rPr>
              <w:t xml:space="preserve"> chaired by J.K. Bielecki</w:t>
            </w:r>
            <w:r w:rsidRPr="004E6579">
              <w:rPr>
                <w:rFonts w:ascii="Cambria" w:hAnsi="Cambria"/>
                <w:sz w:val="23"/>
                <w:szCs w:val="23"/>
              </w:rPr>
              <w:t xml:space="preserve"> (</w:t>
            </w:r>
            <w:hyperlink w:anchor="_A.7.2.24._–_EFC" w:history="1">
              <w:r w:rsidRPr="004E6579">
                <w:rPr>
                  <w:rStyle w:val="Hyperlink"/>
                  <w:rFonts w:ascii="Cambria" w:hAnsi="Cambria"/>
                  <w:sz w:val="23"/>
                  <w:szCs w:val="23"/>
                </w:rPr>
                <w:t>A.7.2.2</w:t>
              </w:r>
              <w:r w:rsidR="00F0681C" w:rsidRPr="004E6579">
                <w:rPr>
                  <w:rStyle w:val="Hyperlink"/>
                  <w:rFonts w:ascii="Cambria" w:hAnsi="Cambria"/>
                  <w:sz w:val="23"/>
                  <w:szCs w:val="23"/>
                </w:rPr>
                <w:t>5</w:t>
              </w:r>
            </w:hyperlink>
            <w:r w:rsidR="00295074" w:rsidRPr="004E6579">
              <w:rPr>
                <w:rFonts w:ascii="Cambria" w:hAnsi="Cambria"/>
                <w:sz w:val="23"/>
                <w:szCs w:val="23"/>
              </w:rPr>
              <w:t xml:space="preserve">), comprador bankers </w:t>
            </w:r>
            <w:r w:rsidR="00115F65" w:rsidRPr="004E6579">
              <w:rPr>
                <w:rFonts w:ascii="Cambria" w:hAnsi="Cambria"/>
                <w:sz w:val="23"/>
                <w:szCs w:val="23"/>
              </w:rPr>
              <w:t xml:space="preserve">call for </w:t>
            </w:r>
            <w:r w:rsidR="00D52B8F" w:rsidRPr="004E6579">
              <w:rPr>
                <w:rFonts w:ascii="Cambria" w:hAnsi="Cambria"/>
                <w:sz w:val="23"/>
                <w:szCs w:val="23"/>
              </w:rPr>
              <w:t>the creation o</w:t>
            </w:r>
            <w:r w:rsidR="00992199" w:rsidRPr="004E6579">
              <w:rPr>
                <w:rFonts w:ascii="Cambria" w:hAnsi="Cambria"/>
                <w:sz w:val="23"/>
                <w:szCs w:val="23"/>
              </w:rPr>
              <w:t xml:space="preserve">f a sovereign wealth fund and an </w:t>
            </w:r>
            <w:r w:rsidR="00D52B8F" w:rsidRPr="004E6579">
              <w:rPr>
                <w:rFonts w:ascii="Cambria" w:hAnsi="Cambria"/>
                <w:sz w:val="23"/>
                <w:szCs w:val="23"/>
              </w:rPr>
              <w:t>infrastructure</w:t>
            </w:r>
            <w:r w:rsidR="00992199" w:rsidRPr="004E6579">
              <w:rPr>
                <w:rFonts w:ascii="Cambria" w:hAnsi="Cambria"/>
                <w:sz w:val="23"/>
                <w:szCs w:val="23"/>
              </w:rPr>
              <w:t xml:space="preserve"> development</w:t>
            </w:r>
            <w:r w:rsidR="00D52B8F" w:rsidRPr="004E6579">
              <w:rPr>
                <w:rFonts w:ascii="Cambria" w:hAnsi="Cambria"/>
                <w:sz w:val="23"/>
                <w:szCs w:val="23"/>
              </w:rPr>
              <w:t xml:space="preserve"> guarantee</w:t>
            </w:r>
            <w:r w:rsidR="00992199" w:rsidRPr="004E6579">
              <w:rPr>
                <w:rFonts w:ascii="Cambria" w:hAnsi="Cambria"/>
                <w:sz w:val="23"/>
                <w:szCs w:val="23"/>
              </w:rPr>
              <w:t xml:space="preserve"> fund from 2011</w:t>
            </w:r>
            <w:r w:rsidR="00D52B8F" w:rsidRPr="004E6579">
              <w:rPr>
                <w:rFonts w:ascii="Cambria" w:hAnsi="Cambria"/>
                <w:sz w:val="23"/>
                <w:szCs w:val="23"/>
              </w:rPr>
              <w:t xml:space="preserve"> </w:t>
            </w:r>
            <w:r w:rsidRPr="004E6579">
              <w:rPr>
                <w:rFonts w:ascii="Cambria" w:hAnsi="Cambria"/>
                <w:sz w:val="23"/>
                <w:szCs w:val="23"/>
              </w:rPr>
              <w:t xml:space="preserve">(see </w:t>
            </w:r>
            <w:hyperlink w:anchor="_A.7.2.1._–_EFC" w:history="1">
              <w:r w:rsidR="00D953B9" w:rsidRPr="004E6579">
                <w:rPr>
                  <w:rStyle w:val="Hyperlink"/>
                  <w:rFonts w:ascii="Cambria" w:hAnsi="Cambria"/>
                  <w:sz w:val="23"/>
                  <w:szCs w:val="23"/>
                </w:rPr>
                <w:t>A.7.2.1</w:t>
              </w:r>
            </w:hyperlink>
            <w:r w:rsidR="00992199" w:rsidRPr="004E6579">
              <w:rPr>
                <w:rFonts w:ascii="Cambria" w:hAnsi="Cambria"/>
                <w:sz w:val="23"/>
                <w:szCs w:val="23"/>
              </w:rPr>
              <w:t xml:space="preserve"> and </w:t>
            </w:r>
            <w:hyperlink w:anchor="_A.7.2.2._–_EFC" w:history="1">
              <w:r w:rsidR="00D953B9" w:rsidRPr="004E6579">
                <w:rPr>
                  <w:rStyle w:val="Hyperlink"/>
                  <w:rFonts w:ascii="Cambria" w:hAnsi="Cambria"/>
                  <w:sz w:val="23"/>
                  <w:szCs w:val="23"/>
                </w:rPr>
                <w:t>A.7.2.2</w:t>
              </w:r>
            </w:hyperlink>
            <w:r w:rsidR="00992199" w:rsidRPr="004E6579">
              <w:rPr>
                <w:rFonts w:ascii="Cambria" w:hAnsi="Cambria"/>
                <w:sz w:val="23"/>
                <w:szCs w:val="23"/>
              </w:rPr>
              <w:t>)</w:t>
            </w:r>
            <w:r w:rsidR="005C375D" w:rsidRPr="004E6579">
              <w:rPr>
                <w:rFonts w:ascii="Cambria" w:hAnsi="Cambria"/>
                <w:sz w:val="23"/>
                <w:szCs w:val="23"/>
              </w:rPr>
              <w:t>.</w:t>
            </w:r>
          </w:p>
          <w:p w14:paraId="563138A3" w14:textId="77777777" w:rsidR="00D953B9" w:rsidRPr="004E6579" w:rsidRDefault="00D953B9" w:rsidP="00750563">
            <w:pPr>
              <w:rPr>
                <w:rFonts w:ascii="Cambria" w:hAnsi="Cambria"/>
                <w:sz w:val="23"/>
                <w:szCs w:val="23"/>
              </w:rPr>
            </w:pPr>
          </w:p>
          <w:p w14:paraId="4C2BA5B8" w14:textId="77777777" w:rsidR="00D953B9" w:rsidRPr="004E6579" w:rsidRDefault="00D953B9" w:rsidP="00D953B9">
            <w:pPr>
              <w:rPr>
                <w:rFonts w:ascii="Cambria" w:hAnsi="Cambria"/>
                <w:sz w:val="23"/>
                <w:szCs w:val="23"/>
              </w:rPr>
            </w:pPr>
          </w:p>
          <w:p w14:paraId="47E8AD14" w14:textId="77777777" w:rsidR="00FC7C4A" w:rsidRPr="004E6579" w:rsidRDefault="00FC7C4A" w:rsidP="00D953B9">
            <w:pPr>
              <w:rPr>
                <w:rFonts w:ascii="Cambria" w:hAnsi="Cambria"/>
                <w:sz w:val="23"/>
                <w:szCs w:val="23"/>
              </w:rPr>
            </w:pPr>
          </w:p>
          <w:p w14:paraId="4444C4C3" w14:textId="77777777" w:rsidR="00FC7C4A" w:rsidRPr="004E6579" w:rsidRDefault="00FC7C4A" w:rsidP="00D953B9">
            <w:pPr>
              <w:rPr>
                <w:rFonts w:ascii="Cambria" w:hAnsi="Cambria"/>
                <w:sz w:val="23"/>
                <w:szCs w:val="23"/>
              </w:rPr>
            </w:pPr>
          </w:p>
          <w:p w14:paraId="30A86D47" w14:textId="77777777" w:rsidR="00594F68" w:rsidRPr="004E6579" w:rsidRDefault="00594F68" w:rsidP="00D953B9">
            <w:pPr>
              <w:rPr>
                <w:rFonts w:ascii="Cambria" w:hAnsi="Cambria"/>
                <w:sz w:val="23"/>
                <w:szCs w:val="23"/>
              </w:rPr>
            </w:pPr>
          </w:p>
          <w:p w14:paraId="4874F883" w14:textId="77777777" w:rsidR="00594F68" w:rsidRPr="004E6579" w:rsidRDefault="00594F68" w:rsidP="00D953B9">
            <w:pPr>
              <w:rPr>
                <w:rFonts w:ascii="Cambria" w:hAnsi="Cambria"/>
                <w:sz w:val="23"/>
                <w:szCs w:val="23"/>
              </w:rPr>
            </w:pPr>
          </w:p>
          <w:p w14:paraId="4A6E8A83" w14:textId="77777777" w:rsidR="00594F68" w:rsidRPr="004E6579" w:rsidRDefault="00594F68" w:rsidP="00D953B9">
            <w:pPr>
              <w:rPr>
                <w:rFonts w:ascii="Cambria" w:hAnsi="Cambria"/>
                <w:sz w:val="23"/>
                <w:szCs w:val="23"/>
              </w:rPr>
            </w:pPr>
          </w:p>
          <w:p w14:paraId="0DC4A407" w14:textId="77777777" w:rsidR="00594F68" w:rsidRPr="004E6579" w:rsidRDefault="00594F68" w:rsidP="00D953B9">
            <w:pPr>
              <w:rPr>
                <w:rFonts w:ascii="Cambria" w:hAnsi="Cambria"/>
                <w:sz w:val="23"/>
                <w:szCs w:val="23"/>
              </w:rPr>
            </w:pPr>
          </w:p>
          <w:p w14:paraId="4BD54B40" w14:textId="77777777" w:rsidR="00594F68" w:rsidRPr="004E6579" w:rsidRDefault="00594F68" w:rsidP="00D953B9">
            <w:pPr>
              <w:rPr>
                <w:rFonts w:ascii="Cambria" w:hAnsi="Cambria"/>
                <w:sz w:val="23"/>
                <w:szCs w:val="23"/>
              </w:rPr>
            </w:pPr>
          </w:p>
          <w:p w14:paraId="7A25AF72" w14:textId="77777777" w:rsidR="00594F68" w:rsidRPr="004E6579" w:rsidRDefault="00594F68" w:rsidP="00D953B9">
            <w:pPr>
              <w:rPr>
                <w:rFonts w:ascii="Cambria" w:hAnsi="Cambria"/>
                <w:sz w:val="23"/>
                <w:szCs w:val="23"/>
              </w:rPr>
            </w:pPr>
          </w:p>
          <w:p w14:paraId="12C8B4E8" w14:textId="77777777" w:rsidR="00594F68" w:rsidRPr="004E6579" w:rsidRDefault="00594F68" w:rsidP="00D953B9">
            <w:pPr>
              <w:rPr>
                <w:rFonts w:ascii="Cambria" w:hAnsi="Cambria"/>
                <w:sz w:val="23"/>
                <w:szCs w:val="23"/>
              </w:rPr>
            </w:pPr>
          </w:p>
          <w:p w14:paraId="38D0F1F0" w14:textId="77777777" w:rsidR="00594F68" w:rsidRPr="004E6579" w:rsidRDefault="00594F68" w:rsidP="00D953B9">
            <w:pPr>
              <w:rPr>
                <w:rFonts w:ascii="Cambria" w:hAnsi="Cambria"/>
                <w:sz w:val="23"/>
                <w:szCs w:val="23"/>
              </w:rPr>
            </w:pPr>
          </w:p>
          <w:p w14:paraId="42DE4CDE" w14:textId="77777777" w:rsidR="00594F68" w:rsidRPr="004E6579" w:rsidRDefault="00594F68" w:rsidP="00D953B9">
            <w:pPr>
              <w:rPr>
                <w:rFonts w:ascii="Cambria" w:hAnsi="Cambria"/>
                <w:sz w:val="23"/>
                <w:szCs w:val="23"/>
              </w:rPr>
            </w:pPr>
          </w:p>
          <w:p w14:paraId="6537C1D4" w14:textId="77777777" w:rsidR="00594F68" w:rsidRPr="004E6579" w:rsidRDefault="00594F68" w:rsidP="00D953B9">
            <w:pPr>
              <w:rPr>
                <w:rFonts w:ascii="Cambria" w:hAnsi="Cambria"/>
                <w:sz w:val="23"/>
                <w:szCs w:val="23"/>
              </w:rPr>
            </w:pPr>
          </w:p>
          <w:p w14:paraId="1E18B7B4" w14:textId="77777777" w:rsidR="00D953B9" w:rsidRPr="004E6579" w:rsidRDefault="00D953B9" w:rsidP="00750563">
            <w:pPr>
              <w:rPr>
                <w:rFonts w:ascii="Cambria" w:hAnsi="Cambria"/>
                <w:i/>
                <w:sz w:val="23"/>
                <w:szCs w:val="23"/>
              </w:rPr>
            </w:pPr>
            <w:r w:rsidRPr="004E6579">
              <w:rPr>
                <w:rFonts w:ascii="Cambria" w:hAnsi="Cambria"/>
                <w:i/>
                <w:sz w:val="23"/>
                <w:szCs w:val="23"/>
                <w:u w:val="single"/>
              </w:rPr>
              <w:t>Inference:</w:t>
            </w:r>
            <w:r w:rsidRPr="004E6579">
              <w:rPr>
                <w:rFonts w:ascii="Cambria" w:hAnsi="Cambria"/>
                <w:sz w:val="23"/>
                <w:szCs w:val="23"/>
              </w:rPr>
              <w:t xml:space="preserve"> </w:t>
            </w:r>
            <w:r w:rsidRPr="004E6579">
              <w:rPr>
                <w:rFonts w:ascii="Cambria" w:hAnsi="Cambria"/>
                <w:i/>
                <w:sz w:val="23"/>
                <w:szCs w:val="23"/>
              </w:rPr>
              <w:t>Hypothesis passes hoop test</w:t>
            </w:r>
          </w:p>
          <w:p w14:paraId="7EB71701" w14:textId="3403038F" w:rsidR="002D3B82" w:rsidRPr="004E6579" w:rsidRDefault="002D3B82" w:rsidP="00750563">
            <w:pPr>
              <w:rPr>
                <w:rFonts w:ascii="Cambria" w:hAnsi="Cambria"/>
                <w:i/>
                <w:sz w:val="23"/>
                <w:szCs w:val="23"/>
              </w:rPr>
            </w:pPr>
          </w:p>
        </w:tc>
        <w:tc>
          <w:tcPr>
            <w:tcW w:w="3606" w:type="dxa"/>
          </w:tcPr>
          <w:p w14:paraId="4FDF1861" w14:textId="28AFA4CF" w:rsidR="005C375D" w:rsidRPr="004E6579" w:rsidRDefault="005C375D" w:rsidP="005C375D">
            <w:pPr>
              <w:rPr>
                <w:rFonts w:ascii="Cambria" w:hAnsi="Cambria"/>
                <w:sz w:val="23"/>
                <w:szCs w:val="23"/>
              </w:rPr>
            </w:pPr>
            <w:r w:rsidRPr="004E6579">
              <w:rPr>
                <w:rFonts w:ascii="Cambria" w:hAnsi="Cambria"/>
                <w:sz w:val="23"/>
                <w:szCs w:val="23"/>
              </w:rPr>
              <w:t>The European Financial Congress</w:t>
            </w:r>
            <w:r w:rsidR="00594F68" w:rsidRPr="004E6579">
              <w:rPr>
                <w:rFonts w:ascii="Cambria" w:hAnsi="Cambria"/>
                <w:sz w:val="23"/>
                <w:szCs w:val="23"/>
              </w:rPr>
              <w:t xml:space="preserve"> (EFC)</w:t>
            </w:r>
            <w:r w:rsidRPr="004E6579">
              <w:rPr>
                <w:rFonts w:ascii="Cambria" w:hAnsi="Cambria"/>
                <w:sz w:val="23"/>
                <w:szCs w:val="23"/>
              </w:rPr>
              <w:t xml:space="preserve"> and, in particular Leszek Pawłowicz, presents its proposals for the creation of a sovereign wealth fund and an infrastructure development guarantee fund to the Ministry of the State Treasury (</w:t>
            </w:r>
            <w:hyperlink w:anchor="_A.7.2.3._–_Pawłowicz," w:history="1">
              <w:r w:rsidRPr="004E6579">
                <w:rPr>
                  <w:rStyle w:val="Hyperlink"/>
                  <w:rFonts w:ascii="Cambria" w:hAnsi="Cambria"/>
                  <w:sz w:val="23"/>
                  <w:szCs w:val="23"/>
                </w:rPr>
                <w:t>A.7.2.3</w:t>
              </w:r>
            </w:hyperlink>
            <w:r w:rsidRPr="004E6579">
              <w:rPr>
                <w:rFonts w:ascii="Cambria" w:hAnsi="Cambria"/>
                <w:sz w:val="23"/>
                <w:szCs w:val="23"/>
              </w:rPr>
              <w:t>)</w:t>
            </w:r>
          </w:p>
          <w:p w14:paraId="3CB72485" w14:textId="77777777" w:rsidR="00594F68" w:rsidRPr="004E6579" w:rsidRDefault="00594F68" w:rsidP="005C375D">
            <w:pPr>
              <w:rPr>
                <w:rFonts w:ascii="Cambria" w:hAnsi="Cambria"/>
                <w:sz w:val="23"/>
                <w:szCs w:val="23"/>
              </w:rPr>
            </w:pPr>
          </w:p>
          <w:p w14:paraId="5EF33DC0" w14:textId="75745075" w:rsidR="00594F68" w:rsidRPr="004E6579" w:rsidRDefault="00594F68" w:rsidP="00594F68">
            <w:pPr>
              <w:rPr>
                <w:rFonts w:ascii="Cambria" w:hAnsi="Cambria"/>
                <w:sz w:val="23"/>
                <w:szCs w:val="23"/>
              </w:rPr>
            </w:pPr>
            <w:r w:rsidRPr="004E6579">
              <w:rPr>
                <w:rFonts w:ascii="Cambria" w:hAnsi="Cambria"/>
                <w:sz w:val="23"/>
                <w:szCs w:val="23"/>
              </w:rPr>
              <w:t>The press reports on Bielecki’s and the EFC’s role in developing the PIR concept (</w:t>
            </w:r>
            <w:hyperlink w:anchor="_A.7.2.8._–_Gazeta" w:history="1">
              <w:r w:rsidRPr="004E6579">
                <w:rPr>
                  <w:rStyle w:val="Hyperlink"/>
                  <w:rFonts w:ascii="Cambria" w:hAnsi="Cambria"/>
                  <w:sz w:val="23"/>
                  <w:szCs w:val="23"/>
                </w:rPr>
                <w:t>A.7.2.</w:t>
              </w:r>
              <w:r w:rsidR="00F0681C" w:rsidRPr="004E6579">
                <w:rPr>
                  <w:rStyle w:val="Hyperlink"/>
                  <w:rFonts w:ascii="Cambria" w:hAnsi="Cambria"/>
                  <w:sz w:val="23"/>
                  <w:szCs w:val="23"/>
                </w:rPr>
                <w:t>9</w:t>
              </w:r>
            </w:hyperlink>
            <w:r w:rsidRPr="004E6579">
              <w:rPr>
                <w:rFonts w:ascii="Cambria" w:hAnsi="Cambria"/>
                <w:sz w:val="23"/>
                <w:szCs w:val="23"/>
              </w:rPr>
              <w:t>)</w:t>
            </w:r>
          </w:p>
          <w:p w14:paraId="3494C66B" w14:textId="77777777" w:rsidR="00594F68" w:rsidRPr="004E6579" w:rsidRDefault="00594F68" w:rsidP="00594F68">
            <w:pPr>
              <w:rPr>
                <w:rFonts w:ascii="Cambria" w:hAnsi="Cambria"/>
                <w:sz w:val="23"/>
                <w:szCs w:val="23"/>
              </w:rPr>
            </w:pPr>
          </w:p>
          <w:p w14:paraId="146C879B" w14:textId="48274637" w:rsidR="00594F68" w:rsidRPr="004E6579" w:rsidRDefault="00594F68" w:rsidP="00594F68">
            <w:pPr>
              <w:rPr>
                <w:rFonts w:ascii="Cambria" w:hAnsi="Cambria"/>
                <w:sz w:val="23"/>
                <w:szCs w:val="23"/>
              </w:rPr>
            </w:pPr>
            <w:r w:rsidRPr="004E6579">
              <w:rPr>
                <w:rFonts w:ascii="Cambria" w:hAnsi="Cambria"/>
                <w:sz w:val="23"/>
                <w:szCs w:val="23"/>
              </w:rPr>
              <w:t>The Gdansk Institute for Market Economics – which co-organizes the EFC – writes expert reports for Ministry of the State Treasury for the design of the institution that eventually becomes PIR</w:t>
            </w:r>
          </w:p>
          <w:p w14:paraId="25BD7A22" w14:textId="41BBACFE" w:rsidR="00594F68" w:rsidRPr="004E6579" w:rsidRDefault="00594F68" w:rsidP="00594F68">
            <w:pPr>
              <w:rPr>
                <w:rFonts w:ascii="Cambria" w:hAnsi="Cambria"/>
                <w:sz w:val="23"/>
                <w:szCs w:val="23"/>
              </w:rPr>
            </w:pPr>
            <w:r w:rsidRPr="004E6579">
              <w:rPr>
                <w:rFonts w:ascii="Cambria" w:hAnsi="Cambria"/>
                <w:sz w:val="23"/>
                <w:szCs w:val="23"/>
              </w:rPr>
              <w:t>(</w:t>
            </w:r>
            <w:hyperlink w:anchor="_A.7.2.12._–_IbnGR_1" w:history="1">
              <w:r w:rsidRPr="004E6579">
                <w:rPr>
                  <w:rStyle w:val="Hyperlink"/>
                  <w:rFonts w:ascii="Cambria" w:hAnsi="Cambria"/>
                  <w:sz w:val="23"/>
                  <w:szCs w:val="23"/>
                </w:rPr>
                <w:t>A.7.2.1</w:t>
              </w:r>
              <w:r w:rsidR="00F0681C" w:rsidRPr="004E6579">
                <w:rPr>
                  <w:rStyle w:val="Hyperlink"/>
                  <w:rFonts w:ascii="Cambria" w:hAnsi="Cambria"/>
                  <w:sz w:val="23"/>
                  <w:szCs w:val="23"/>
                </w:rPr>
                <w:t>3</w:t>
              </w:r>
            </w:hyperlink>
            <w:r w:rsidRPr="004E6579">
              <w:rPr>
                <w:rFonts w:ascii="Cambria" w:hAnsi="Cambria"/>
                <w:sz w:val="23"/>
                <w:szCs w:val="23"/>
              </w:rPr>
              <w:t>)</w:t>
            </w:r>
          </w:p>
          <w:p w14:paraId="2713D269" w14:textId="77777777" w:rsidR="00594F68" w:rsidRPr="004E6579" w:rsidRDefault="00594F68" w:rsidP="00594F68">
            <w:pPr>
              <w:rPr>
                <w:rFonts w:ascii="Cambria" w:hAnsi="Cambria"/>
                <w:sz w:val="23"/>
                <w:szCs w:val="23"/>
              </w:rPr>
            </w:pPr>
          </w:p>
          <w:p w14:paraId="50FA7307" w14:textId="7E8E4BE8" w:rsidR="00594F68" w:rsidRPr="004E6579" w:rsidRDefault="00594F68" w:rsidP="00594F68">
            <w:pPr>
              <w:rPr>
                <w:rFonts w:ascii="Cambria" w:hAnsi="Cambria"/>
                <w:i/>
                <w:sz w:val="23"/>
                <w:szCs w:val="23"/>
              </w:rPr>
            </w:pPr>
            <w:r w:rsidRPr="004E6579">
              <w:rPr>
                <w:rFonts w:ascii="Cambria" w:hAnsi="Cambria"/>
                <w:i/>
                <w:sz w:val="23"/>
                <w:szCs w:val="23"/>
                <w:u w:val="single"/>
              </w:rPr>
              <w:t>Inference:</w:t>
            </w:r>
            <w:r w:rsidRPr="004E6579">
              <w:rPr>
                <w:rFonts w:ascii="Cambria" w:hAnsi="Cambria"/>
                <w:sz w:val="23"/>
                <w:szCs w:val="23"/>
              </w:rPr>
              <w:t xml:space="preserve"> </w:t>
            </w:r>
            <w:r w:rsidRPr="004E6579">
              <w:rPr>
                <w:rFonts w:ascii="Cambria" w:hAnsi="Cambria"/>
                <w:i/>
                <w:sz w:val="23"/>
                <w:szCs w:val="23"/>
              </w:rPr>
              <w:t>Hypothesis passes hoop test</w:t>
            </w:r>
          </w:p>
        </w:tc>
        <w:tc>
          <w:tcPr>
            <w:tcW w:w="3606" w:type="dxa"/>
          </w:tcPr>
          <w:p w14:paraId="4110B243" w14:textId="278D3CD9" w:rsidR="00D430DE" w:rsidRPr="004E6579" w:rsidRDefault="002A754A" w:rsidP="00792E88">
            <w:pPr>
              <w:rPr>
                <w:rFonts w:ascii="Cambria" w:hAnsi="Cambria"/>
                <w:sz w:val="23"/>
                <w:szCs w:val="23"/>
              </w:rPr>
            </w:pPr>
            <w:r w:rsidRPr="004E6579">
              <w:rPr>
                <w:rFonts w:ascii="Cambria" w:hAnsi="Cambria"/>
                <w:sz w:val="23"/>
                <w:szCs w:val="23"/>
              </w:rPr>
              <w:t>See elements</w:t>
            </w:r>
            <w:r w:rsidR="002D3B82" w:rsidRPr="004E6579">
              <w:rPr>
                <w:rFonts w:ascii="Cambria" w:hAnsi="Cambria"/>
                <w:sz w:val="23"/>
                <w:szCs w:val="23"/>
              </w:rPr>
              <w:t xml:space="preserve"> in row on the role of the Ministry of the State Treasury</w:t>
            </w:r>
            <w:r w:rsidRPr="004E6579">
              <w:rPr>
                <w:rFonts w:ascii="Cambria" w:hAnsi="Cambria"/>
                <w:sz w:val="23"/>
                <w:szCs w:val="23"/>
              </w:rPr>
              <w:t xml:space="preserve"> suggesting that </w:t>
            </w:r>
            <w:r w:rsidR="0072790C" w:rsidRPr="004E6579">
              <w:rPr>
                <w:rFonts w:ascii="Cambria" w:hAnsi="Cambria"/>
                <w:sz w:val="23"/>
                <w:szCs w:val="23"/>
              </w:rPr>
              <w:t xml:space="preserve">J.K. </w:t>
            </w:r>
            <w:r w:rsidR="0005280D" w:rsidRPr="004E6579">
              <w:rPr>
                <w:rFonts w:ascii="Cambria" w:hAnsi="Cambria"/>
                <w:sz w:val="23"/>
                <w:szCs w:val="23"/>
              </w:rPr>
              <w:t xml:space="preserve">Bielecki et al. invited Treasury and BGK to </w:t>
            </w:r>
            <w:r w:rsidR="003F3E41" w:rsidRPr="004E6579">
              <w:rPr>
                <w:rFonts w:ascii="Cambria" w:hAnsi="Cambria"/>
                <w:sz w:val="23"/>
                <w:szCs w:val="23"/>
              </w:rPr>
              <w:t>discuss PIR rather than the other way around</w:t>
            </w:r>
          </w:p>
          <w:p w14:paraId="092E387B" w14:textId="77777777" w:rsidR="002A754A" w:rsidRPr="004E6579" w:rsidRDefault="002A754A" w:rsidP="00792E88">
            <w:pPr>
              <w:rPr>
                <w:rFonts w:ascii="Cambria" w:hAnsi="Cambria"/>
                <w:sz w:val="23"/>
                <w:szCs w:val="23"/>
              </w:rPr>
            </w:pPr>
          </w:p>
          <w:p w14:paraId="313298AD" w14:textId="44B2DCF5" w:rsidR="004A63F7" w:rsidRPr="004E6579" w:rsidRDefault="004E47D6" w:rsidP="00792E88">
            <w:pPr>
              <w:rPr>
                <w:rFonts w:ascii="Cambria" w:hAnsi="Cambria"/>
                <w:sz w:val="23"/>
                <w:szCs w:val="23"/>
              </w:rPr>
            </w:pPr>
            <w:r w:rsidRPr="004E6579">
              <w:rPr>
                <w:rFonts w:ascii="Cambria" w:hAnsi="Cambria"/>
                <w:sz w:val="23"/>
                <w:szCs w:val="23"/>
              </w:rPr>
              <w:t>The press (</w:t>
            </w:r>
            <w:hyperlink w:anchor="_A.7.2.8._–_Gazeta" w:history="1">
              <w:r w:rsidRPr="004E6579">
                <w:rPr>
                  <w:rStyle w:val="Hyperlink"/>
                  <w:rFonts w:ascii="Cambria" w:hAnsi="Cambria"/>
                  <w:sz w:val="23"/>
                  <w:szCs w:val="23"/>
                </w:rPr>
                <w:t>A.7.2.</w:t>
              </w:r>
              <w:r w:rsidR="00F0681C" w:rsidRPr="004E6579">
                <w:rPr>
                  <w:rStyle w:val="Hyperlink"/>
                  <w:rFonts w:ascii="Cambria" w:hAnsi="Cambria"/>
                  <w:sz w:val="23"/>
                  <w:szCs w:val="23"/>
                </w:rPr>
                <w:t>9</w:t>
              </w:r>
            </w:hyperlink>
            <w:r w:rsidRPr="004E6579">
              <w:rPr>
                <w:rFonts w:ascii="Cambria" w:hAnsi="Cambria"/>
                <w:sz w:val="23"/>
                <w:szCs w:val="23"/>
              </w:rPr>
              <w:t>), the Ministry of the State Treasury (</w:t>
            </w:r>
            <w:hyperlink w:anchor="_A.7.2.9._–_State" w:history="1">
              <w:r w:rsidRPr="004E6579">
                <w:rPr>
                  <w:rStyle w:val="Hyperlink"/>
                  <w:rFonts w:ascii="Cambria" w:hAnsi="Cambria"/>
                  <w:sz w:val="23"/>
                  <w:szCs w:val="23"/>
                </w:rPr>
                <w:t>A.7.2.</w:t>
              </w:r>
              <w:r w:rsidR="00F0681C" w:rsidRPr="004E6579">
                <w:rPr>
                  <w:rStyle w:val="Hyperlink"/>
                  <w:rFonts w:ascii="Cambria" w:hAnsi="Cambria"/>
                  <w:sz w:val="23"/>
                  <w:szCs w:val="23"/>
                </w:rPr>
                <w:t>10</w:t>
              </w:r>
            </w:hyperlink>
            <w:r w:rsidRPr="004E6579">
              <w:rPr>
                <w:rFonts w:ascii="Cambria" w:hAnsi="Cambria"/>
                <w:sz w:val="23"/>
                <w:szCs w:val="23"/>
              </w:rPr>
              <w:t xml:space="preserve">; </w:t>
            </w:r>
            <w:hyperlink w:anchor="_A.7.2.20._–_Tamborski" w:history="1">
              <w:r w:rsidRPr="004E6579">
                <w:rPr>
                  <w:rStyle w:val="Hyperlink"/>
                  <w:rFonts w:ascii="Cambria" w:hAnsi="Cambria"/>
                  <w:sz w:val="23"/>
                  <w:szCs w:val="23"/>
                </w:rPr>
                <w:t>A.7.2.2</w:t>
              </w:r>
              <w:r w:rsidR="00F0681C" w:rsidRPr="004E6579">
                <w:rPr>
                  <w:rStyle w:val="Hyperlink"/>
                  <w:rFonts w:ascii="Cambria" w:hAnsi="Cambria"/>
                  <w:sz w:val="23"/>
                  <w:szCs w:val="23"/>
                </w:rPr>
                <w:t>2</w:t>
              </w:r>
            </w:hyperlink>
            <w:r w:rsidRPr="004E6579">
              <w:rPr>
                <w:rFonts w:ascii="Cambria" w:hAnsi="Cambria"/>
                <w:sz w:val="23"/>
                <w:szCs w:val="23"/>
              </w:rPr>
              <w:t>), parliamentarians (</w:t>
            </w:r>
            <w:hyperlink w:anchor="_A.7.2.13._–_Sejm_1" w:history="1">
              <w:r w:rsidRPr="004E6579">
                <w:rPr>
                  <w:rStyle w:val="Hyperlink"/>
                  <w:rFonts w:ascii="Cambria" w:hAnsi="Cambria"/>
                  <w:sz w:val="23"/>
                  <w:szCs w:val="23"/>
                </w:rPr>
                <w:t>A.7.2.1</w:t>
              </w:r>
              <w:r w:rsidR="00F0681C" w:rsidRPr="004E6579">
                <w:rPr>
                  <w:rStyle w:val="Hyperlink"/>
                  <w:rFonts w:ascii="Cambria" w:hAnsi="Cambria"/>
                  <w:sz w:val="23"/>
                  <w:szCs w:val="23"/>
                </w:rPr>
                <w:t>4</w:t>
              </w:r>
            </w:hyperlink>
            <w:r w:rsidR="004A63F7" w:rsidRPr="004E6579">
              <w:rPr>
                <w:rFonts w:ascii="Cambria" w:hAnsi="Cambria"/>
                <w:sz w:val="23"/>
                <w:szCs w:val="23"/>
              </w:rPr>
              <w:t xml:space="preserve">; </w:t>
            </w:r>
            <w:hyperlink w:anchor="_A.7.2.17._–_Sejm_1" w:history="1">
              <w:r w:rsidR="004A63F7" w:rsidRPr="004E6579">
                <w:rPr>
                  <w:rStyle w:val="Hyperlink"/>
                  <w:rFonts w:ascii="Cambria" w:hAnsi="Cambria"/>
                  <w:sz w:val="23"/>
                  <w:szCs w:val="23"/>
                </w:rPr>
                <w:t>A.7.2.1</w:t>
              </w:r>
              <w:r w:rsidR="00F0681C" w:rsidRPr="004E6579">
                <w:rPr>
                  <w:rStyle w:val="Hyperlink"/>
                  <w:rFonts w:ascii="Cambria" w:hAnsi="Cambria"/>
                  <w:sz w:val="23"/>
                  <w:szCs w:val="23"/>
                </w:rPr>
                <w:t>8</w:t>
              </w:r>
            </w:hyperlink>
            <w:r w:rsidRPr="004E6579">
              <w:rPr>
                <w:rFonts w:ascii="Cambria" w:hAnsi="Cambria"/>
                <w:sz w:val="23"/>
                <w:szCs w:val="23"/>
              </w:rPr>
              <w:t>) all</w:t>
            </w:r>
            <w:r w:rsidR="004A63F7" w:rsidRPr="004E6579">
              <w:rPr>
                <w:rFonts w:ascii="Cambria" w:hAnsi="Cambria"/>
                <w:sz w:val="23"/>
                <w:szCs w:val="23"/>
              </w:rPr>
              <w:t xml:space="preserve"> see J.K. Bielecki, Leszek Pawłowicz and the EFC as the main originators of the idea to create PIR; so do members of the EFC and Tusk’s Council themselves (</w:t>
            </w:r>
            <w:hyperlink w:anchor="_A.7.2.19._–_Nartowski" w:history="1">
              <w:r w:rsidR="004A63F7" w:rsidRPr="004E6579">
                <w:rPr>
                  <w:rStyle w:val="Hyperlink"/>
                  <w:rFonts w:ascii="Cambria" w:hAnsi="Cambria"/>
                  <w:sz w:val="23"/>
                  <w:szCs w:val="23"/>
                </w:rPr>
                <w:t>A.7.2.</w:t>
              </w:r>
              <w:r w:rsidR="00F0681C" w:rsidRPr="004E6579">
                <w:rPr>
                  <w:rStyle w:val="Hyperlink"/>
                  <w:rFonts w:ascii="Cambria" w:hAnsi="Cambria"/>
                  <w:sz w:val="23"/>
                  <w:szCs w:val="23"/>
                </w:rPr>
                <w:t>20</w:t>
              </w:r>
            </w:hyperlink>
            <w:r w:rsidR="004A63F7" w:rsidRPr="004E6579">
              <w:rPr>
                <w:rFonts w:ascii="Cambria" w:hAnsi="Cambria"/>
                <w:sz w:val="23"/>
                <w:szCs w:val="23"/>
              </w:rPr>
              <w:t xml:space="preserve">; </w:t>
            </w:r>
            <w:hyperlink w:anchor="_A.7.2.20._–_Bielecki_1" w:history="1">
              <w:r w:rsidR="004A63F7" w:rsidRPr="004E6579">
                <w:rPr>
                  <w:rStyle w:val="Hyperlink"/>
                  <w:rFonts w:ascii="Cambria" w:hAnsi="Cambria"/>
                  <w:sz w:val="23"/>
                  <w:szCs w:val="23"/>
                </w:rPr>
                <w:t>A.7.2.2</w:t>
              </w:r>
              <w:r w:rsidR="00F0681C" w:rsidRPr="004E6579">
                <w:rPr>
                  <w:rStyle w:val="Hyperlink"/>
                  <w:rFonts w:ascii="Cambria" w:hAnsi="Cambria"/>
                  <w:sz w:val="23"/>
                  <w:szCs w:val="23"/>
                </w:rPr>
                <w:t>1</w:t>
              </w:r>
            </w:hyperlink>
            <w:r w:rsidR="004A63F7" w:rsidRPr="004E6579">
              <w:rPr>
                <w:rFonts w:ascii="Cambria" w:hAnsi="Cambria"/>
                <w:sz w:val="23"/>
                <w:szCs w:val="23"/>
              </w:rPr>
              <w:t xml:space="preserve">; </w:t>
            </w:r>
            <w:hyperlink w:anchor="_A.7.2.22._–_Nartowski" w:history="1">
              <w:r w:rsidR="004A63F7" w:rsidRPr="004E6579">
                <w:rPr>
                  <w:rStyle w:val="Hyperlink"/>
                  <w:rFonts w:ascii="Cambria" w:hAnsi="Cambria"/>
                  <w:sz w:val="23"/>
                  <w:szCs w:val="23"/>
                </w:rPr>
                <w:t>A.7.2.2</w:t>
              </w:r>
              <w:r w:rsidR="00F0681C" w:rsidRPr="004E6579">
                <w:rPr>
                  <w:rStyle w:val="Hyperlink"/>
                  <w:rFonts w:ascii="Cambria" w:hAnsi="Cambria"/>
                  <w:sz w:val="23"/>
                  <w:szCs w:val="23"/>
                </w:rPr>
                <w:t>3</w:t>
              </w:r>
            </w:hyperlink>
            <w:r w:rsidR="004A63F7" w:rsidRPr="004E6579">
              <w:rPr>
                <w:rFonts w:ascii="Cambria" w:hAnsi="Cambria"/>
                <w:sz w:val="23"/>
                <w:szCs w:val="23"/>
              </w:rPr>
              <w:t>)</w:t>
            </w:r>
          </w:p>
          <w:p w14:paraId="5A9769F5" w14:textId="77777777" w:rsidR="004A63F7" w:rsidRPr="004E6579" w:rsidRDefault="004A63F7" w:rsidP="00792E88">
            <w:pPr>
              <w:rPr>
                <w:rFonts w:ascii="Cambria" w:hAnsi="Cambria"/>
                <w:sz w:val="23"/>
                <w:szCs w:val="23"/>
              </w:rPr>
            </w:pPr>
          </w:p>
          <w:p w14:paraId="7DC8BAB6" w14:textId="77777777" w:rsidR="004A63F7" w:rsidRPr="004E6579" w:rsidRDefault="004A63F7" w:rsidP="00792E88">
            <w:pPr>
              <w:rPr>
                <w:rFonts w:ascii="Cambria" w:hAnsi="Cambria"/>
                <w:sz w:val="23"/>
                <w:szCs w:val="23"/>
              </w:rPr>
            </w:pPr>
          </w:p>
          <w:p w14:paraId="18AFC8BD" w14:textId="77777777" w:rsidR="004A63F7" w:rsidRPr="004E6579" w:rsidRDefault="004A63F7" w:rsidP="00792E88">
            <w:pPr>
              <w:rPr>
                <w:rFonts w:ascii="Cambria" w:hAnsi="Cambria"/>
                <w:sz w:val="23"/>
                <w:szCs w:val="23"/>
              </w:rPr>
            </w:pPr>
          </w:p>
          <w:p w14:paraId="2AB4AE70" w14:textId="77777777" w:rsidR="004A63F7" w:rsidRPr="004E6579" w:rsidRDefault="004A63F7" w:rsidP="00792E88">
            <w:pPr>
              <w:rPr>
                <w:rFonts w:ascii="Cambria" w:hAnsi="Cambria"/>
                <w:sz w:val="23"/>
                <w:szCs w:val="23"/>
              </w:rPr>
            </w:pPr>
          </w:p>
          <w:p w14:paraId="5D9368B3" w14:textId="77777777" w:rsidR="00555BFD" w:rsidRPr="004E6579" w:rsidRDefault="004A63F7" w:rsidP="00792E88">
            <w:pPr>
              <w:rPr>
                <w:rFonts w:ascii="Cambria" w:hAnsi="Cambria"/>
                <w:i/>
                <w:sz w:val="23"/>
                <w:szCs w:val="23"/>
              </w:rPr>
            </w:pPr>
            <w:r w:rsidRPr="004E6579">
              <w:rPr>
                <w:rFonts w:ascii="Cambria" w:hAnsi="Cambria"/>
                <w:i/>
                <w:sz w:val="23"/>
                <w:szCs w:val="23"/>
                <w:u w:val="single"/>
              </w:rPr>
              <w:t>Inference:</w:t>
            </w:r>
            <w:r w:rsidRPr="004E6579">
              <w:rPr>
                <w:rFonts w:ascii="Cambria" w:hAnsi="Cambria"/>
                <w:sz w:val="23"/>
                <w:szCs w:val="23"/>
              </w:rPr>
              <w:t xml:space="preserve"> “</w:t>
            </w:r>
            <w:r w:rsidRPr="004E6579">
              <w:rPr>
                <w:rFonts w:ascii="Cambria" w:hAnsi="Cambria"/>
                <w:i/>
                <w:sz w:val="23"/>
                <w:szCs w:val="23"/>
              </w:rPr>
              <w:t>Comprador” bankers (Bielecki, Pawłowicz</w:t>
            </w:r>
            <w:r w:rsidRPr="004E6579">
              <w:rPr>
                <w:rFonts w:ascii="Cambria" w:hAnsi="Cambria"/>
                <w:sz w:val="23"/>
                <w:szCs w:val="23"/>
              </w:rPr>
              <w:t xml:space="preserve">) </w:t>
            </w:r>
            <w:r w:rsidRPr="004E6579">
              <w:rPr>
                <w:rFonts w:ascii="Cambria" w:hAnsi="Cambria"/>
                <w:i/>
                <w:sz w:val="23"/>
                <w:szCs w:val="23"/>
              </w:rPr>
              <w:t>co-opted other actors into creating PIR</w:t>
            </w:r>
          </w:p>
          <w:p w14:paraId="170287B2" w14:textId="7BDECE56" w:rsidR="00F84D5D" w:rsidRPr="004E6579" w:rsidRDefault="00F84D5D" w:rsidP="00792E88">
            <w:pPr>
              <w:rPr>
                <w:rFonts w:ascii="Cambria" w:hAnsi="Cambria"/>
                <w:sz w:val="23"/>
                <w:szCs w:val="23"/>
              </w:rPr>
            </w:pPr>
          </w:p>
        </w:tc>
      </w:tr>
      <w:tr w:rsidR="00D430DE" w:rsidRPr="004E6579" w14:paraId="752A7F0C" w14:textId="77777777" w:rsidTr="00750563">
        <w:tc>
          <w:tcPr>
            <w:tcW w:w="2358" w:type="dxa"/>
          </w:tcPr>
          <w:p w14:paraId="7C912458" w14:textId="2D545D60" w:rsidR="00D430DE" w:rsidRPr="004E6579" w:rsidRDefault="00D430DE" w:rsidP="00750563">
            <w:pPr>
              <w:jc w:val="center"/>
              <w:rPr>
                <w:rFonts w:ascii="Cambria" w:hAnsi="Cambria"/>
                <w:sz w:val="23"/>
                <w:szCs w:val="23"/>
              </w:rPr>
            </w:pPr>
            <w:r w:rsidRPr="004E6579">
              <w:rPr>
                <w:rFonts w:ascii="Cambria" w:hAnsi="Cambria"/>
                <w:i/>
                <w:sz w:val="23"/>
                <w:szCs w:val="23"/>
              </w:rPr>
              <w:t>Employers’ associations / business groups</w:t>
            </w:r>
          </w:p>
          <w:p w14:paraId="672C425F" w14:textId="77777777" w:rsidR="00D430DE" w:rsidRPr="004E6579" w:rsidRDefault="00D430DE" w:rsidP="00750563">
            <w:pPr>
              <w:jc w:val="center"/>
              <w:rPr>
                <w:rFonts w:ascii="Cambria" w:hAnsi="Cambria"/>
                <w:sz w:val="23"/>
                <w:szCs w:val="23"/>
              </w:rPr>
            </w:pPr>
            <w:r w:rsidRPr="004E6579">
              <w:rPr>
                <w:rFonts w:ascii="Cambria" w:hAnsi="Cambria"/>
                <w:sz w:val="23"/>
                <w:szCs w:val="23"/>
              </w:rPr>
              <w:t>(BCC, KIG, Lewiatan, Pracodawcy RP)</w:t>
            </w:r>
          </w:p>
        </w:tc>
        <w:tc>
          <w:tcPr>
            <w:tcW w:w="3606" w:type="dxa"/>
          </w:tcPr>
          <w:p w14:paraId="3A76E7FC" w14:textId="1F15A11F" w:rsidR="00D953B9" w:rsidRPr="004E6579" w:rsidRDefault="006040A5" w:rsidP="00750563">
            <w:pPr>
              <w:rPr>
                <w:rFonts w:ascii="Cambria" w:hAnsi="Cambria"/>
                <w:sz w:val="23"/>
                <w:szCs w:val="23"/>
              </w:rPr>
            </w:pPr>
            <w:r w:rsidRPr="004E6579">
              <w:rPr>
                <w:rFonts w:ascii="Cambria" w:hAnsi="Cambria"/>
                <w:sz w:val="23"/>
                <w:szCs w:val="23"/>
              </w:rPr>
              <w:t xml:space="preserve">BCC, </w:t>
            </w:r>
            <w:r w:rsidR="00D31433" w:rsidRPr="004E6579">
              <w:rPr>
                <w:rFonts w:ascii="Cambria" w:hAnsi="Cambria"/>
                <w:sz w:val="23"/>
                <w:szCs w:val="23"/>
              </w:rPr>
              <w:t xml:space="preserve">KIG and PKPP </w:t>
            </w:r>
            <w:r w:rsidR="00D953B9" w:rsidRPr="004E6579">
              <w:rPr>
                <w:rFonts w:ascii="Cambria" w:hAnsi="Cambria"/>
                <w:sz w:val="23"/>
                <w:szCs w:val="23"/>
              </w:rPr>
              <w:t>Lewiatan</w:t>
            </w:r>
            <w:r w:rsidR="00D31433" w:rsidRPr="004E6579">
              <w:rPr>
                <w:rFonts w:ascii="Cambria" w:hAnsi="Cambria"/>
                <w:sz w:val="23"/>
                <w:szCs w:val="23"/>
              </w:rPr>
              <w:t xml:space="preserve"> signal cautious support for PIR </w:t>
            </w:r>
            <w:r w:rsidRPr="004E6579">
              <w:rPr>
                <w:rFonts w:ascii="Cambria" w:hAnsi="Cambria"/>
                <w:sz w:val="23"/>
                <w:szCs w:val="23"/>
              </w:rPr>
              <w:t>after</w:t>
            </w:r>
            <w:r w:rsidR="00D31433" w:rsidRPr="004E6579">
              <w:rPr>
                <w:rFonts w:ascii="Cambria" w:hAnsi="Cambria"/>
                <w:sz w:val="23"/>
                <w:szCs w:val="23"/>
              </w:rPr>
              <w:t xml:space="preserve"> its creation is announced (</w:t>
            </w:r>
            <w:hyperlink w:anchor="_A.7.2.5._–_PKPP" w:history="1">
              <w:r w:rsidR="00D31433" w:rsidRPr="004E6579">
                <w:rPr>
                  <w:rStyle w:val="Hyperlink"/>
                  <w:rFonts w:ascii="Cambria" w:hAnsi="Cambria"/>
                  <w:sz w:val="23"/>
                  <w:szCs w:val="23"/>
                </w:rPr>
                <w:t>A.7.2.</w:t>
              </w:r>
              <w:r w:rsidR="0068442D" w:rsidRPr="004E6579">
                <w:rPr>
                  <w:rStyle w:val="Hyperlink"/>
                  <w:rFonts w:ascii="Cambria" w:hAnsi="Cambria"/>
                  <w:sz w:val="23"/>
                  <w:szCs w:val="23"/>
                </w:rPr>
                <w:t>6</w:t>
              </w:r>
            </w:hyperlink>
            <w:r w:rsidR="00D31433" w:rsidRPr="004E6579">
              <w:rPr>
                <w:rFonts w:ascii="Cambria" w:hAnsi="Cambria"/>
                <w:sz w:val="23"/>
                <w:szCs w:val="23"/>
              </w:rPr>
              <w:t xml:space="preserve">; </w:t>
            </w:r>
            <w:hyperlink w:anchor="_A.7.2.10._–_KIG" w:history="1">
              <w:r w:rsidR="00D31433" w:rsidRPr="004E6579">
                <w:rPr>
                  <w:rStyle w:val="Hyperlink"/>
                  <w:rFonts w:ascii="Cambria" w:hAnsi="Cambria"/>
                  <w:sz w:val="23"/>
                  <w:szCs w:val="23"/>
                </w:rPr>
                <w:t>A.7.2.1</w:t>
              </w:r>
              <w:r w:rsidR="0068442D" w:rsidRPr="004E6579">
                <w:rPr>
                  <w:rStyle w:val="Hyperlink"/>
                  <w:rFonts w:ascii="Cambria" w:hAnsi="Cambria"/>
                  <w:sz w:val="23"/>
                  <w:szCs w:val="23"/>
                </w:rPr>
                <w:t>1</w:t>
              </w:r>
            </w:hyperlink>
            <w:r w:rsidRPr="004E6579">
              <w:rPr>
                <w:rFonts w:ascii="Cambria" w:hAnsi="Cambria"/>
                <w:sz w:val="23"/>
                <w:szCs w:val="23"/>
              </w:rPr>
              <w:t xml:space="preserve">; </w:t>
            </w:r>
            <w:hyperlink w:anchor="_A.7.2.14._–_Pracodawcy" w:history="1">
              <w:r w:rsidRPr="004E6579">
                <w:rPr>
                  <w:rStyle w:val="Hyperlink"/>
                  <w:rFonts w:ascii="Cambria" w:hAnsi="Cambria"/>
                  <w:sz w:val="23"/>
                  <w:szCs w:val="23"/>
                </w:rPr>
                <w:t>A.7.2.1</w:t>
              </w:r>
              <w:r w:rsidR="0068442D" w:rsidRPr="004E6579">
                <w:rPr>
                  <w:rStyle w:val="Hyperlink"/>
                  <w:rFonts w:ascii="Cambria" w:hAnsi="Cambria"/>
                  <w:sz w:val="23"/>
                  <w:szCs w:val="23"/>
                </w:rPr>
                <w:t>5</w:t>
              </w:r>
            </w:hyperlink>
            <w:r w:rsidR="00D953B9" w:rsidRPr="004E6579">
              <w:rPr>
                <w:rFonts w:ascii="Cambria" w:hAnsi="Cambria"/>
                <w:sz w:val="23"/>
                <w:szCs w:val="23"/>
              </w:rPr>
              <w:t>)</w:t>
            </w:r>
          </w:p>
          <w:p w14:paraId="7EAE91D3" w14:textId="77777777" w:rsidR="00D953B9" w:rsidRPr="004E6579" w:rsidRDefault="00D953B9" w:rsidP="00750563">
            <w:pPr>
              <w:rPr>
                <w:rFonts w:ascii="Cambria" w:hAnsi="Cambria"/>
                <w:sz w:val="23"/>
                <w:szCs w:val="23"/>
              </w:rPr>
            </w:pPr>
          </w:p>
          <w:p w14:paraId="460FB528" w14:textId="2F6068A5" w:rsidR="00094EDC" w:rsidRPr="004E6579" w:rsidRDefault="00094EDC" w:rsidP="00750563">
            <w:pPr>
              <w:rPr>
                <w:rFonts w:ascii="Cambria" w:hAnsi="Cambria"/>
                <w:sz w:val="23"/>
                <w:szCs w:val="23"/>
              </w:rPr>
            </w:pPr>
            <w:r w:rsidRPr="004E6579">
              <w:rPr>
                <w:rFonts w:ascii="Cambria" w:hAnsi="Cambria"/>
                <w:sz w:val="23"/>
                <w:szCs w:val="23"/>
              </w:rPr>
              <w:t xml:space="preserve">Pracodawcy RP </w:t>
            </w:r>
            <w:r w:rsidR="00D31433" w:rsidRPr="004E6579">
              <w:rPr>
                <w:rFonts w:ascii="Cambria" w:hAnsi="Cambria"/>
                <w:sz w:val="23"/>
                <w:szCs w:val="23"/>
              </w:rPr>
              <w:t>do</w:t>
            </w:r>
            <w:r w:rsidR="006040A5" w:rsidRPr="004E6579">
              <w:rPr>
                <w:rFonts w:ascii="Cambria" w:hAnsi="Cambria"/>
                <w:sz w:val="23"/>
                <w:szCs w:val="23"/>
              </w:rPr>
              <w:t>es</w:t>
            </w:r>
            <w:r w:rsidR="00D31433" w:rsidRPr="004E6579">
              <w:rPr>
                <w:rFonts w:ascii="Cambria" w:hAnsi="Cambria"/>
                <w:sz w:val="23"/>
                <w:szCs w:val="23"/>
              </w:rPr>
              <w:t xml:space="preserve"> not signal direct opposition to creation of PIR, but raise some doubts when its creation is announced (</w:t>
            </w:r>
            <w:hyperlink w:anchor="_A.7.2.14._–_Pracodawcy" w:history="1">
              <w:r w:rsidR="00D31433" w:rsidRPr="004E6579">
                <w:rPr>
                  <w:rStyle w:val="Hyperlink"/>
                  <w:rFonts w:ascii="Cambria" w:hAnsi="Cambria"/>
                  <w:sz w:val="23"/>
                  <w:szCs w:val="23"/>
                </w:rPr>
                <w:t>A.7.2.1</w:t>
              </w:r>
              <w:r w:rsidR="0068442D" w:rsidRPr="004E6579">
                <w:rPr>
                  <w:rStyle w:val="Hyperlink"/>
                  <w:rFonts w:ascii="Cambria" w:hAnsi="Cambria"/>
                  <w:sz w:val="23"/>
                  <w:szCs w:val="23"/>
                </w:rPr>
                <w:t>5</w:t>
              </w:r>
            </w:hyperlink>
            <w:r w:rsidR="00D31433" w:rsidRPr="004E6579">
              <w:rPr>
                <w:rFonts w:ascii="Cambria" w:hAnsi="Cambria"/>
                <w:sz w:val="23"/>
                <w:szCs w:val="23"/>
              </w:rPr>
              <w:t xml:space="preserve">; </w:t>
            </w:r>
            <w:hyperlink w:anchor="_A.7.2.15._–_BCC" w:history="1">
              <w:r w:rsidRPr="004E6579">
                <w:rPr>
                  <w:rStyle w:val="Hyperlink"/>
                  <w:rFonts w:ascii="Cambria" w:hAnsi="Cambria"/>
                  <w:sz w:val="23"/>
                  <w:szCs w:val="23"/>
                </w:rPr>
                <w:t>A.7.2.1</w:t>
              </w:r>
              <w:r w:rsidR="0068442D" w:rsidRPr="004E6579">
                <w:rPr>
                  <w:rStyle w:val="Hyperlink"/>
                  <w:rFonts w:ascii="Cambria" w:hAnsi="Cambria"/>
                  <w:sz w:val="23"/>
                  <w:szCs w:val="23"/>
                </w:rPr>
                <w:t>6</w:t>
              </w:r>
            </w:hyperlink>
            <w:r w:rsidRPr="004E6579">
              <w:rPr>
                <w:rFonts w:ascii="Cambria" w:hAnsi="Cambria"/>
                <w:sz w:val="23"/>
                <w:szCs w:val="23"/>
              </w:rPr>
              <w:t xml:space="preserve">) </w:t>
            </w:r>
          </w:p>
          <w:p w14:paraId="3A2FE7F5" w14:textId="77777777" w:rsidR="001B1CFF" w:rsidRPr="004E6579" w:rsidRDefault="001B1CFF" w:rsidP="00750563">
            <w:pPr>
              <w:rPr>
                <w:rFonts w:ascii="Cambria" w:hAnsi="Cambria"/>
                <w:sz w:val="23"/>
                <w:szCs w:val="23"/>
              </w:rPr>
            </w:pPr>
          </w:p>
          <w:p w14:paraId="416DFACF" w14:textId="77777777" w:rsidR="00792E88" w:rsidRPr="004E6579" w:rsidRDefault="00792E88" w:rsidP="00750563">
            <w:pPr>
              <w:rPr>
                <w:rFonts w:ascii="Cambria" w:hAnsi="Cambria"/>
                <w:sz w:val="23"/>
                <w:szCs w:val="23"/>
              </w:rPr>
            </w:pPr>
          </w:p>
          <w:p w14:paraId="506B6B2E" w14:textId="77777777" w:rsidR="00EE5A3B" w:rsidRPr="004E6579" w:rsidRDefault="00EE5A3B" w:rsidP="00750563">
            <w:pPr>
              <w:rPr>
                <w:rFonts w:ascii="Cambria" w:hAnsi="Cambria"/>
                <w:sz w:val="23"/>
                <w:szCs w:val="23"/>
              </w:rPr>
            </w:pPr>
          </w:p>
          <w:p w14:paraId="43FB9DB3" w14:textId="77777777" w:rsidR="00EE5A3B" w:rsidRPr="004E6579" w:rsidRDefault="00EE5A3B" w:rsidP="00750563">
            <w:pPr>
              <w:rPr>
                <w:rFonts w:ascii="Cambria" w:hAnsi="Cambria"/>
                <w:sz w:val="23"/>
                <w:szCs w:val="23"/>
              </w:rPr>
            </w:pPr>
          </w:p>
          <w:p w14:paraId="26DDBBA3" w14:textId="77777777" w:rsidR="00EE5A3B" w:rsidRPr="004E6579" w:rsidRDefault="00EE5A3B" w:rsidP="00750563">
            <w:pPr>
              <w:rPr>
                <w:rFonts w:ascii="Cambria" w:hAnsi="Cambria"/>
                <w:sz w:val="23"/>
                <w:szCs w:val="23"/>
              </w:rPr>
            </w:pPr>
          </w:p>
          <w:p w14:paraId="23742D5D" w14:textId="77777777" w:rsidR="00EE5A3B" w:rsidRPr="004E6579" w:rsidRDefault="00EE5A3B" w:rsidP="00750563">
            <w:pPr>
              <w:rPr>
                <w:rFonts w:ascii="Cambria" w:hAnsi="Cambria"/>
                <w:sz w:val="23"/>
                <w:szCs w:val="23"/>
              </w:rPr>
            </w:pPr>
          </w:p>
          <w:p w14:paraId="3AFD17C3" w14:textId="77777777" w:rsidR="00EE5A3B" w:rsidRPr="004E6579" w:rsidRDefault="00EE5A3B" w:rsidP="00750563">
            <w:pPr>
              <w:rPr>
                <w:rFonts w:ascii="Cambria" w:hAnsi="Cambria"/>
                <w:sz w:val="23"/>
                <w:szCs w:val="23"/>
              </w:rPr>
            </w:pPr>
          </w:p>
          <w:p w14:paraId="3EE1FD9F" w14:textId="77777777" w:rsidR="006040A5" w:rsidRPr="004E6579" w:rsidRDefault="006040A5" w:rsidP="00750563">
            <w:pPr>
              <w:rPr>
                <w:rFonts w:ascii="Cambria" w:hAnsi="Cambria"/>
                <w:sz w:val="23"/>
                <w:szCs w:val="23"/>
              </w:rPr>
            </w:pPr>
          </w:p>
          <w:p w14:paraId="002FE516" w14:textId="77777777" w:rsidR="00C159E8" w:rsidRPr="004E6579" w:rsidRDefault="00C159E8" w:rsidP="00750563">
            <w:pPr>
              <w:rPr>
                <w:rFonts w:ascii="Cambria" w:hAnsi="Cambria"/>
                <w:sz w:val="23"/>
                <w:szCs w:val="23"/>
              </w:rPr>
            </w:pPr>
          </w:p>
          <w:p w14:paraId="5EADDB0B" w14:textId="77777777" w:rsidR="00C159E8" w:rsidRPr="004E6579" w:rsidRDefault="00C159E8" w:rsidP="00750563">
            <w:pPr>
              <w:rPr>
                <w:rFonts w:ascii="Cambria" w:hAnsi="Cambria"/>
                <w:sz w:val="23"/>
                <w:szCs w:val="23"/>
              </w:rPr>
            </w:pPr>
          </w:p>
          <w:p w14:paraId="6FD9AFBD" w14:textId="689FAAE1" w:rsidR="00D430DE" w:rsidRPr="004E6579" w:rsidRDefault="00D430DE" w:rsidP="00EE5A3B">
            <w:pPr>
              <w:rPr>
                <w:rFonts w:ascii="Cambria" w:hAnsi="Cambria"/>
                <w:i/>
                <w:sz w:val="23"/>
                <w:szCs w:val="23"/>
                <w:u w:val="single"/>
              </w:rPr>
            </w:pPr>
            <w:r w:rsidRPr="004E6579">
              <w:rPr>
                <w:rFonts w:ascii="Cambria" w:hAnsi="Cambria"/>
                <w:i/>
                <w:sz w:val="23"/>
                <w:szCs w:val="23"/>
                <w:u w:val="single"/>
              </w:rPr>
              <w:t>Inference:</w:t>
            </w:r>
            <w:r w:rsidRPr="004E6579">
              <w:rPr>
                <w:rFonts w:ascii="Cambria" w:hAnsi="Cambria"/>
                <w:i/>
                <w:sz w:val="23"/>
                <w:szCs w:val="23"/>
              </w:rPr>
              <w:t xml:space="preserve"> </w:t>
            </w:r>
            <w:r w:rsidR="00EE5A3B" w:rsidRPr="004E6579">
              <w:rPr>
                <w:rFonts w:ascii="Cambria" w:hAnsi="Cambria"/>
                <w:i/>
                <w:sz w:val="23"/>
                <w:szCs w:val="23"/>
              </w:rPr>
              <w:t>Hypothesis</w:t>
            </w:r>
            <w:r w:rsidRPr="004E6579">
              <w:rPr>
                <w:rFonts w:ascii="Cambria" w:hAnsi="Cambria"/>
                <w:i/>
                <w:sz w:val="23"/>
                <w:szCs w:val="23"/>
              </w:rPr>
              <w:t xml:space="preserve"> passes hoop test</w:t>
            </w:r>
            <w:r w:rsidRPr="004E6579">
              <w:rPr>
                <w:rFonts w:ascii="Cambria" w:hAnsi="Cambria"/>
                <w:i/>
                <w:sz w:val="23"/>
                <w:szCs w:val="23"/>
                <w:u w:val="single"/>
              </w:rPr>
              <w:t xml:space="preserve"> </w:t>
            </w:r>
            <w:r w:rsidR="00EE5A3B" w:rsidRPr="004E6579">
              <w:rPr>
                <w:rFonts w:ascii="Cambria" w:hAnsi="Cambria"/>
                <w:i/>
                <w:sz w:val="23"/>
                <w:szCs w:val="23"/>
              </w:rPr>
              <w:t>though with great difficulty in the case of BCC and Pracodawcy RP</w:t>
            </w:r>
          </w:p>
        </w:tc>
        <w:tc>
          <w:tcPr>
            <w:tcW w:w="3606" w:type="dxa"/>
          </w:tcPr>
          <w:p w14:paraId="0FCE147F" w14:textId="2EE0749C" w:rsidR="001D7916" w:rsidRPr="004E6579" w:rsidRDefault="00EA2212" w:rsidP="00750563">
            <w:pPr>
              <w:rPr>
                <w:rFonts w:ascii="Cambria" w:hAnsi="Cambria"/>
                <w:sz w:val="23"/>
                <w:szCs w:val="23"/>
              </w:rPr>
            </w:pPr>
            <w:r w:rsidRPr="004E6579">
              <w:rPr>
                <w:rFonts w:ascii="Cambria" w:hAnsi="Cambria"/>
                <w:sz w:val="23"/>
                <w:szCs w:val="23"/>
              </w:rPr>
              <w:t xml:space="preserve">Ministry of the Treasury holds meetings BCC and </w:t>
            </w:r>
            <w:r w:rsidR="00157658" w:rsidRPr="004E6579">
              <w:rPr>
                <w:rFonts w:ascii="Cambria" w:hAnsi="Cambria"/>
                <w:sz w:val="23"/>
                <w:szCs w:val="23"/>
              </w:rPr>
              <w:t>Lewiatan participate</w:t>
            </w:r>
            <w:r w:rsidR="00EE5A3B" w:rsidRPr="004E6579">
              <w:rPr>
                <w:rFonts w:ascii="Cambria" w:hAnsi="Cambria"/>
                <w:sz w:val="23"/>
                <w:szCs w:val="23"/>
              </w:rPr>
              <w:t xml:space="preserve"> in consultations over the design of PIR </w:t>
            </w:r>
            <w:r w:rsidR="00EE5A3B" w:rsidRPr="004E6579">
              <w:rPr>
                <w:rFonts w:ascii="Cambria" w:hAnsi="Cambria"/>
                <w:i/>
                <w:sz w:val="23"/>
                <w:szCs w:val="23"/>
              </w:rPr>
              <w:t>after</w:t>
            </w:r>
            <w:r w:rsidR="00EE5A3B" w:rsidRPr="004E6579">
              <w:rPr>
                <w:rFonts w:ascii="Cambria" w:hAnsi="Cambria"/>
                <w:sz w:val="23"/>
                <w:szCs w:val="23"/>
              </w:rPr>
              <w:t xml:space="preserve"> its creation is announced (</w:t>
            </w:r>
            <w:hyperlink w:anchor="_A.7.2.15._–_BCC" w:history="1">
              <w:r w:rsidR="00EE5A3B" w:rsidRPr="004E6579">
                <w:rPr>
                  <w:rStyle w:val="Hyperlink"/>
                  <w:rFonts w:ascii="Cambria" w:hAnsi="Cambria"/>
                  <w:sz w:val="23"/>
                  <w:szCs w:val="23"/>
                </w:rPr>
                <w:t>A.7.2.1</w:t>
              </w:r>
              <w:r w:rsidR="0068442D" w:rsidRPr="004E6579">
                <w:rPr>
                  <w:rStyle w:val="Hyperlink"/>
                  <w:rFonts w:ascii="Cambria" w:hAnsi="Cambria"/>
                  <w:sz w:val="23"/>
                  <w:szCs w:val="23"/>
                </w:rPr>
                <w:t>6</w:t>
              </w:r>
            </w:hyperlink>
            <w:r w:rsidR="000359F4" w:rsidRPr="004E6579">
              <w:rPr>
                <w:rFonts w:ascii="Cambria" w:hAnsi="Cambria"/>
                <w:sz w:val="23"/>
                <w:szCs w:val="23"/>
              </w:rPr>
              <w:t xml:space="preserve">; </w:t>
            </w:r>
            <w:hyperlink w:anchor="_A.7.2.16._–_Lewiatan" w:history="1">
              <w:r w:rsidR="000359F4" w:rsidRPr="004E6579">
                <w:rPr>
                  <w:rStyle w:val="Hyperlink"/>
                  <w:rFonts w:ascii="Cambria" w:hAnsi="Cambria"/>
                  <w:sz w:val="23"/>
                  <w:szCs w:val="23"/>
                </w:rPr>
                <w:t>A.7.2.1</w:t>
              </w:r>
              <w:r w:rsidR="0068442D" w:rsidRPr="004E6579">
                <w:rPr>
                  <w:rStyle w:val="Hyperlink"/>
                  <w:rFonts w:ascii="Cambria" w:hAnsi="Cambria"/>
                  <w:sz w:val="23"/>
                  <w:szCs w:val="23"/>
                </w:rPr>
                <w:t>7</w:t>
              </w:r>
            </w:hyperlink>
            <w:r w:rsidR="00EE5A3B" w:rsidRPr="004E6579">
              <w:rPr>
                <w:rFonts w:ascii="Cambria" w:hAnsi="Cambria"/>
                <w:sz w:val="23"/>
                <w:szCs w:val="23"/>
              </w:rPr>
              <w:t>)</w:t>
            </w:r>
            <w:r w:rsidR="00BE1E3E" w:rsidRPr="004E6579">
              <w:rPr>
                <w:rFonts w:ascii="Cambria" w:hAnsi="Cambria"/>
                <w:sz w:val="23"/>
                <w:szCs w:val="23"/>
              </w:rPr>
              <w:t xml:space="preserve">. There is no evidence </w:t>
            </w:r>
            <w:r w:rsidR="002F4F52" w:rsidRPr="004E6579">
              <w:rPr>
                <w:rFonts w:ascii="Cambria" w:hAnsi="Cambria"/>
                <w:sz w:val="23"/>
                <w:szCs w:val="23"/>
              </w:rPr>
              <w:t>of similar meetings being held with KIG and Pracodawcy RP.</w:t>
            </w:r>
          </w:p>
          <w:p w14:paraId="6FF50FA5" w14:textId="77777777" w:rsidR="001D7916" w:rsidRPr="004E6579" w:rsidRDefault="001D7916" w:rsidP="00750563">
            <w:pPr>
              <w:rPr>
                <w:rFonts w:ascii="Cambria" w:hAnsi="Cambria"/>
                <w:sz w:val="23"/>
                <w:szCs w:val="23"/>
              </w:rPr>
            </w:pPr>
          </w:p>
          <w:p w14:paraId="634731E0" w14:textId="799EAEED" w:rsidR="000359F4" w:rsidRPr="004E6579" w:rsidRDefault="00EE5A3B" w:rsidP="00750563">
            <w:pPr>
              <w:rPr>
                <w:rFonts w:ascii="Cambria" w:hAnsi="Cambria"/>
                <w:sz w:val="23"/>
                <w:szCs w:val="23"/>
              </w:rPr>
            </w:pPr>
            <w:r w:rsidRPr="004E6579">
              <w:rPr>
                <w:rFonts w:ascii="Cambria" w:hAnsi="Cambria"/>
                <w:sz w:val="23"/>
                <w:szCs w:val="23"/>
              </w:rPr>
              <w:t>There is n</w:t>
            </w:r>
            <w:r w:rsidR="00D430DE" w:rsidRPr="004E6579">
              <w:rPr>
                <w:rFonts w:ascii="Cambria" w:hAnsi="Cambria"/>
                <w:sz w:val="23"/>
                <w:szCs w:val="23"/>
              </w:rPr>
              <w:t xml:space="preserve">o evidence of </w:t>
            </w:r>
            <w:r w:rsidRPr="004E6579">
              <w:rPr>
                <w:rFonts w:ascii="Cambria" w:hAnsi="Cambria"/>
                <w:sz w:val="23"/>
                <w:szCs w:val="23"/>
              </w:rPr>
              <w:t xml:space="preserve">employers’ association </w:t>
            </w:r>
            <w:r w:rsidR="006D22BC" w:rsidRPr="004E6579">
              <w:rPr>
                <w:rFonts w:ascii="Cambria" w:hAnsi="Cambria"/>
                <w:sz w:val="23"/>
                <w:szCs w:val="23"/>
              </w:rPr>
              <w:t xml:space="preserve">lobbying for creation of PIR </w:t>
            </w:r>
            <w:r w:rsidR="006D22BC" w:rsidRPr="004E6579">
              <w:rPr>
                <w:rFonts w:ascii="Cambria" w:hAnsi="Cambria"/>
                <w:i/>
                <w:sz w:val="23"/>
                <w:szCs w:val="23"/>
              </w:rPr>
              <w:t xml:space="preserve">before </w:t>
            </w:r>
            <w:r w:rsidRPr="004E6579">
              <w:rPr>
                <w:rFonts w:ascii="Cambria" w:hAnsi="Cambria"/>
                <w:sz w:val="23"/>
                <w:szCs w:val="23"/>
              </w:rPr>
              <w:t>it was a</w:t>
            </w:r>
            <w:r w:rsidR="006D22BC" w:rsidRPr="004E6579">
              <w:rPr>
                <w:rFonts w:ascii="Cambria" w:hAnsi="Cambria"/>
                <w:sz w:val="23"/>
                <w:szCs w:val="23"/>
              </w:rPr>
              <w:t>nnounced</w:t>
            </w:r>
            <w:r w:rsidR="006040A5" w:rsidRPr="004E6579">
              <w:rPr>
                <w:rFonts w:ascii="Cambria" w:hAnsi="Cambria"/>
                <w:sz w:val="23"/>
                <w:szCs w:val="23"/>
              </w:rPr>
              <w:t xml:space="preserve"> and all four associations </w:t>
            </w:r>
            <w:r w:rsidR="00C159E8" w:rsidRPr="004E6579">
              <w:rPr>
                <w:rFonts w:ascii="Cambria" w:hAnsi="Cambria"/>
                <w:sz w:val="23"/>
                <w:szCs w:val="23"/>
              </w:rPr>
              <w:t>bemoan the lack of details when it is announced (</w:t>
            </w:r>
            <w:hyperlink w:anchor="_A.7.2.5._–_PKPP" w:history="1">
              <w:r w:rsidR="000359F4" w:rsidRPr="004E6579">
                <w:rPr>
                  <w:rStyle w:val="Hyperlink"/>
                  <w:rFonts w:ascii="Cambria" w:hAnsi="Cambria"/>
                  <w:sz w:val="23"/>
                  <w:szCs w:val="23"/>
                </w:rPr>
                <w:t>A.7.2.</w:t>
              </w:r>
              <w:r w:rsidR="0068442D" w:rsidRPr="004E6579">
                <w:rPr>
                  <w:rStyle w:val="Hyperlink"/>
                  <w:rFonts w:ascii="Cambria" w:hAnsi="Cambria"/>
                  <w:sz w:val="23"/>
                  <w:szCs w:val="23"/>
                </w:rPr>
                <w:t>6</w:t>
              </w:r>
            </w:hyperlink>
            <w:r w:rsidR="000359F4" w:rsidRPr="004E6579">
              <w:rPr>
                <w:rFonts w:ascii="Cambria" w:hAnsi="Cambria"/>
                <w:sz w:val="23"/>
                <w:szCs w:val="23"/>
              </w:rPr>
              <w:t xml:space="preserve">; </w:t>
            </w:r>
            <w:hyperlink w:anchor="_A.7.2.10._–_KIG" w:history="1">
              <w:r w:rsidR="000359F4" w:rsidRPr="004E6579">
                <w:rPr>
                  <w:rStyle w:val="Hyperlink"/>
                  <w:rFonts w:ascii="Cambria" w:hAnsi="Cambria"/>
                  <w:sz w:val="23"/>
                  <w:szCs w:val="23"/>
                </w:rPr>
                <w:t>A.7.2.1</w:t>
              </w:r>
              <w:r w:rsidR="0068442D" w:rsidRPr="004E6579">
                <w:rPr>
                  <w:rStyle w:val="Hyperlink"/>
                  <w:rFonts w:ascii="Cambria" w:hAnsi="Cambria"/>
                  <w:sz w:val="23"/>
                  <w:szCs w:val="23"/>
                </w:rPr>
                <w:t>1</w:t>
              </w:r>
            </w:hyperlink>
            <w:r w:rsidR="000359F4" w:rsidRPr="004E6579">
              <w:rPr>
                <w:rFonts w:ascii="Cambria" w:hAnsi="Cambria"/>
                <w:sz w:val="23"/>
                <w:szCs w:val="23"/>
              </w:rPr>
              <w:t xml:space="preserve">; </w:t>
            </w:r>
            <w:hyperlink w:anchor="_A.7.2.14._–_Pracodawcy" w:history="1">
              <w:r w:rsidR="000359F4" w:rsidRPr="004E6579">
                <w:rPr>
                  <w:rStyle w:val="Hyperlink"/>
                  <w:rFonts w:ascii="Cambria" w:hAnsi="Cambria"/>
                  <w:sz w:val="23"/>
                  <w:szCs w:val="23"/>
                </w:rPr>
                <w:t>A.7.2.1</w:t>
              </w:r>
              <w:r w:rsidR="0068442D" w:rsidRPr="004E6579">
                <w:rPr>
                  <w:rStyle w:val="Hyperlink"/>
                  <w:rFonts w:ascii="Cambria" w:hAnsi="Cambria"/>
                  <w:sz w:val="23"/>
                  <w:szCs w:val="23"/>
                </w:rPr>
                <w:t>5</w:t>
              </w:r>
            </w:hyperlink>
            <w:r w:rsidR="00C159E8" w:rsidRPr="004E6579">
              <w:rPr>
                <w:rFonts w:ascii="Cambria" w:hAnsi="Cambria"/>
                <w:sz w:val="23"/>
                <w:szCs w:val="23"/>
              </w:rPr>
              <w:t xml:space="preserve">; </w:t>
            </w:r>
            <w:hyperlink w:anchor="_A.7.2.15._–_BCC" w:history="1">
              <w:r w:rsidR="00C159E8" w:rsidRPr="004E6579">
                <w:rPr>
                  <w:rStyle w:val="Hyperlink"/>
                  <w:rFonts w:ascii="Cambria" w:hAnsi="Cambria"/>
                  <w:sz w:val="23"/>
                  <w:szCs w:val="23"/>
                </w:rPr>
                <w:t>A.7.2.1</w:t>
              </w:r>
              <w:r w:rsidR="0068442D" w:rsidRPr="004E6579">
                <w:rPr>
                  <w:rStyle w:val="Hyperlink"/>
                  <w:rFonts w:ascii="Cambria" w:hAnsi="Cambria"/>
                  <w:sz w:val="23"/>
                  <w:szCs w:val="23"/>
                </w:rPr>
                <w:t>6</w:t>
              </w:r>
            </w:hyperlink>
            <w:r w:rsidR="00C159E8" w:rsidRPr="004E6579">
              <w:rPr>
                <w:rFonts w:ascii="Cambria" w:hAnsi="Cambria"/>
                <w:sz w:val="23"/>
                <w:szCs w:val="23"/>
              </w:rPr>
              <w:t xml:space="preserve">; </w:t>
            </w:r>
            <w:hyperlink w:anchor="_A.7.2.16._–_Lewiatan" w:history="1">
              <w:r w:rsidR="00C159E8" w:rsidRPr="004E6579">
                <w:rPr>
                  <w:rStyle w:val="Hyperlink"/>
                  <w:rFonts w:ascii="Cambria" w:hAnsi="Cambria"/>
                  <w:sz w:val="23"/>
                  <w:szCs w:val="23"/>
                </w:rPr>
                <w:t>A.7.2.</w:t>
              </w:r>
              <w:r w:rsidR="0068442D" w:rsidRPr="004E6579">
                <w:rPr>
                  <w:rStyle w:val="Hyperlink"/>
                  <w:rFonts w:ascii="Cambria" w:hAnsi="Cambria"/>
                  <w:sz w:val="23"/>
                  <w:szCs w:val="23"/>
                </w:rPr>
                <w:t>17</w:t>
              </w:r>
            </w:hyperlink>
            <w:r w:rsidR="00C159E8" w:rsidRPr="004E6579">
              <w:rPr>
                <w:rFonts w:ascii="Cambria" w:hAnsi="Cambria"/>
                <w:sz w:val="23"/>
                <w:szCs w:val="23"/>
              </w:rPr>
              <w:t>)</w:t>
            </w:r>
          </w:p>
          <w:p w14:paraId="61F7C783" w14:textId="46D5DFE2" w:rsidR="00613436" w:rsidRPr="004E6579" w:rsidRDefault="00613436" w:rsidP="00750563">
            <w:pPr>
              <w:rPr>
                <w:rFonts w:ascii="Cambria" w:hAnsi="Cambria"/>
                <w:sz w:val="23"/>
                <w:szCs w:val="23"/>
              </w:rPr>
            </w:pPr>
          </w:p>
          <w:p w14:paraId="15FAC1C3" w14:textId="77777777" w:rsidR="003C6AD9" w:rsidRPr="004E6579" w:rsidRDefault="003C6AD9" w:rsidP="00750563">
            <w:pPr>
              <w:rPr>
                <w:rFonts w:ascii="Cambria" w:hAnsi="Cambria"/>
                <w:sz w:val="23"/>
                <w:szCs w:val="23"/>
              </w:rPr>
            </w:pPr>
          </w:p>
          <w:p w14:paraId="12D37E33" w14:textId="77777777" w:rsidR="00D430DE" w:rsidRPr="004E6579" w:rsidRDefault="00D430DE" w:rsidP="00750563">
            <w:pPr>
              <w:rPr>
                <w:rFonts w:ascii="Cambria" w:hAnsi="Cambria"/>
                <w:sz w:val="23"/>
                <w:szCs w:val="23"/>
              </w:rPr>
            </w:pPr>
          </w:p>
          <w:p w14:paraId="569D207A" w14:textId="15CD134D" w:rsidR="00D430DE" w:rsidRPr="004E6579" w:rsidRDefault="00D430DE" w:rsidP="005D0C6F">
            <w:pPr>
              <w:rPr>
                <w:rFonts w:ascii="Cambria" w:hAnsi="Cambria"/>
                <w:i/>
                <w:sz w:val="23"/>
                <w:szCs w:val="23"/>
              </w:rPr>
            </w:pPr>
            <w:r w:rsidRPr="004E6579">
              <w:rPr>
                <w:rFonts w:ascii="Cambria" w:hAnsi="Cambria"/>
                <w:i/>
                <w:sz w:val="23"/>
                <w:szCs w:val="23"/>
                <w:u w:val="single"/>
              </w:rPr>
              <w:t>Inference:</w:t>
            </w:r>
            <w:r w:rsidRPr="004E6579">
              <w:rPr>
                <w:rFonts w:ascii="Cambria" w:hAnsi="Cambria"/>
                <w:i/>
                <w:sz w:val="23"/>
                <w:szCs w:val="23"/>
              </w:rPr>
              <w:t xml:space="preserve"> </w:t>
            </w:r>
            <w:r w:rsidR="00F50283" w:rsidRPr="004E6579">
              <w:rPr>
                <w:rFonts w:ascii="Cambria" w:hAnsi="Cambria"/>
                <w:i/>
                <w:sz w:val="23"/>
                <w:szCs w:val="23"/>
              </w:rPr>
              <w:t>Hypothesis passes hoop test</w:t>
            </w:r>
            <w:r w:rsidR="00F50283" w:rsidRPr="004E6579">
              <w:rPr>
                <w:rFonts w:ascii="Cambria" w:hAnsi="Cambria"/>
                <w:i/>
                <w:sz w:val="23"/>
                <w:szCs w:val="23"/>
                <w:u w:val="single"/>
              </w:rPr>
              <w:t xml:space="preserve"> </w:t>
            </w:r>
            <w:r w:rsidR="00F50283" w:rsidRPr="004E6579">
              <w:rPr>
                <w:rFonts w:ascii="Cambria" w:hAnsi="Cambria"/>
                <w:i/>
                <w:sz w:val="23"/>
                <w:szCs w:val="23"/>
              </w:rPr>
              <w:t>with great difficulty</w:t>
            </w:r>
            <w:r w:rsidR="005D0C6F" w:rsidRPr="004E6579">
              <w:rPr>
                <w:rFonts w:ascii="Cambria" w:hAnsi="Cambria"/>
                <w:i/>
                <w:sz w:val="23"/>
                <w:szCs w:val="23"/>
              </w:rPr>
              <w:t xml:space="preserve"> for all employers’ associations</w:t>
            </w:r>
          </w:p>
        </w:tc>
        <w:tc>
          <w:tcPr>
            <w:tcW w:w="3606" w:type="dxa"/>
          </w:tcPr>
          <w:p w14:paraId="6842AC52" w14:textId="224F10E6" w:rsidR="00BC4D4B" w:rsidRPr="004E6579" w:rsidRDefault="00BC4D4B" w:rsidP="000A6439">
            <w:pPr>
              <w:rPr>
                <w:rFonts w:ascii="Cambria" w:hAnsi="Cambria"/>
                <w:sz w:val="23"/>
                <w:szCs w:val="23"/>
              </w:rPr>
            </w:pPr>
            <w:r w:rsidRPr="004E6579">
              <w:rPr>
                <w:rFonts w:ascii="Cambria" w:hAnsi="Cambria"/>
                <w:sz w:val="23"/>
                <w:szCs w:val="23"/>
              </w:rPr>
              <w:t xml:space="preserve">Evidence points to </w:t>
            </w:r>
            <w:r w:rsidRPr="004E6579">
              <w:rPr>
                <w:rFonts w:ascii="Cambria" w:hAnsi="Cambria"/>
                <w:i/>
                <w:sz w:val="23"/>
                <w:szCs w:val="23"/>
              </w:rPr>
              <w:t>reactive</w:t>
            </w:r>
            <w:r w:rsidRPr="004E6579">
              <w:rPr>
                <w:rFonts w:ascii="Cambria" w:hAnsi="Cambria"/>
                <w:sz w:val="23"/>
                <w:szCs w:val="23"/>
              </w:rPr>
              <w:t xml:space="preserve"> attitude of employers’ associations</w:t>
            </w:r>
            <w:r w:rsidR="005402BF" w:rsidRPr="004E6579">
              <w:rPr>
                <w:rFonts w:ascii="Cambria" w:hAnsi="Cambria"/>
                <w:sz w:val="23"/>
                <w:szCs w:val="23"/>
              </w:rPr>
              <w:t>. Adam Jasser – Secretary to Tusk’s Council – says that the government had to persuade employers’ associations to support PIR (</w:t>
            </w:r>
            <w:hyperlink w:anchor="_A.7.2.20._–_Bielecki" w:history="1">
              <w:r w:rsidR="005402BF" w:rsidRPr="004E6579">
                <w:rPr>
                  <w:rStyle w:val="Hyperlink"/>
                  <w:rFonts w:ascii="Cambria" w:hAnsi="Cambria"/>
                  <w:sz w:val="23"/>
                  <w:szCs w:val="23"/>
                </w:rPr>
                <w:t>A.7.2.2</w:t>
              </w:r>
              <w:r w:rsidR="0068442D" w:rsidRPr="004E6579">
                <w:rPr>
                  <w:rStyle w:val="Hyperlink"/>
                  <w:rFonts w:ascii="Cambria" w:hAnsi="Cambria"/>
                  <w:sz w:val="23"/>
                  <w:szCs w:val="23"/>
                </w:rPr>
                <w:t>1</w:t>
              </w:r>
            </w:hyperlink>
            <w:r w:rsidR="005402BF" w:rsidRPr="004E6579">
              <w:rPr>
                <w:rFonts w:ascii="Cambria" w:hAnsi="Cambria"/>
                <w:sz w:val="23"/>
                <w:szCs w:val="23"/>
              </w:rPr>
              <w:t>)</w:t>
            </w:r>
          </w:p>
          <w:p w14:paraId="60D9A52C" w14:textId="77777777" w:rsidR="00BC4D4B" w:rsidRPr="004E6579" w:rsidRDefault="00BC4D4B" w:rsidP="000A6439">
            <w:pPr>
              <w:rPr>
                <w:rFonts w:ascii="Cambria" w:hAnsi="Cambria"/>
                <w:sz w:val="23"/>
                <w:szCs w:val="23"/>
              </w:rPr>
            </w:pPr>
          </w:p>
          <w:p w14:paraId="00B61526" w14:textId="77777777" w:rsidR="003C6AD9" w:rsidRPr="004E6579" w:rsidRDefault="003C6AD9" w:rsidP="000A6439">
            <w:pPr>
              <w:rPr>
                <w:rFonts w:ascii="Cambria" w:hAnsi="Cambria"/>
                <w:sz w:val="23"/>
                <w:szCs w:val="23"/>
              </w:rPr>
            </w:pPr>
          </w:p>
          <w:p w14:paraId="6455FABD" w14:textId="77777777" w:rsidR="005402BF" w:rsidRPr="004E6579" w:rsidRDefault="005402BF" w:rsidP="000A6439">
            <w:pPr>
              <w:rPr>
                <w:rFonts w:ascii="Cambria" w:hAnsi="Cambria"/>
                <w:sz w:val="23"/>
                <w:szCs w:val="23"/>
              </w:rPr>
            </w:pPr>
          </w:p>
          <w:p w14:paraId="51811DBF" w14:textId="77777777" w:rsidR="005402BF" w:rsidRPr="004E6579" w:rsidRDefault="005402BF" w:rsidP="000A6439">
            <w:pPr>
              <w:rPr>
                <w:rFonts w:ascii="Cambria" w:hAnsi="Cambria"/>
                <w:sz w:val="23"/>
                <w:szCs w:val="23"/>
              </w:rPr>
            </w:pPr>
          </w:p>
          <w:p w14:paraId="615EFBB5" w14:textId="77777777" w:rsidR="005402BF" w:rsidRPr="004E6579" w:rsidRDefault="005402BF" w:rsidP="000A6439">
            <w:pPr>
              <w:rPr>
                <w:rFonts w:ascii="Cambria" w:hAnsi="Cambria"/>
                <w:sz w:val="23"/>
                <w:szCs w:val="23"/>
              </w:rPr>
            </w:pPr>
          </w:p>
          <w:p w14:paraId="13EB27FF" w14:textId="77777777" w:rsidR="005402BF" w:rsidRPr="004E6579" w:rsidRDefault="005402BF" w:rsidP="000A6439">
            <w:pPr>
              <w:rPr>
                <w:rFonts w:ascii="Cambria" w:hAnsi="Cambria"/>
                <w:sz w:val="23"/>
                <w:szCs w:val="23"/>
              </w:rPr>
            </w:pPr>
          </w:p>
          <w:p w14:paraId="3F6A21ED" w14:textId="77777777" w:rsidR="005402BF" w:rsidRPr="004E6579" w:rsidRDefault="005402BF" w:rsidP="000A6439">
            <w:pPr>
              <w:rPr>
                <w:rFonts w:ascii="Cambria" w:hAnsi="Cambria"/>
                <w:sz w:val="23"/>
                <w:szCs w:val="23"/>
              </w:rPr>
            </w:pPr>
          </w:p>
          <w:p w14:paraId="65A45517" w14:textId="77777777" w:rsidR="005402BF" w:rsidRPr="004E6579" w:rsidRDefault="005402BF" w:rsidP="000A6439">
            <w:pPr>
              <w:rPr>
                <w:rFonts w:ascii="Cambria" w:hAnsi="Cambria"/>
                <w:sz w:val="23"/>
                <w:szCs w:val="23"/>
              </w:rPr>
            </w:pPr>
          </w:p>
          <w:p w14:paraId="6C6144F2" w14:textId="77777777" w:rsidR="005402BF" w:rsidRPr="004E6579" w:rsidRDefault="005402BF" w:rsidP="000A6439">
            <w:pPr>
              <w:rPr>
                <w:rFonts w:ascii="Cambria" w:hAnsi="Cambria"/>
                <w:sz w:val="23"/>
                <w:szCs w:val="23"/>
              </w:rPr>
            </w:pPr>
          </w:p>
          <w:p w14:paraId="6A9EDFD6" w14:textId="77777777" w:rsidR="005402BF" w:rsidRPr="004E6579" w:rsidRDefault="005402BF" w:rsidP="000A6439">
            <w:pPr>
              <w:rPr>
                <w:rFonts w:ascii="Cambria" w:hAnsi="Cambria"/>
                <w:sz w:val="23"/>
                <w:szCs w:val="23"/>
              </w:rPr>
            </w:pPr>
          </w:p>
          <w:p w14:paraId="6BFE128B" w14:textId="77777777" w:rsidR="005402BF" w:rsidRPr="004E6579" w:rsidRDefault="005402BF" w:rsidP="000A6439">
            <w:pPr>
              <w:rPr>
                <w:rFonts w:ascii="Cambria" w:hAnsi="Cambria"/>
                <w:sz w:val="23"/>
                <w:szCs w:val="23"/>
              </w:rPr>
            </w:pPr>
          </w:p>
          <w:p w14:paraId="0D1A5DBA" w14:textId="77777777" w:rsidR="005402BF" w:rsidRPr="004E6579" w:rsidRDefault="005402BF" w:rsidP="000A6439">
            <w:pPr>
              <w:rPr>
                <w:rFonts w:ascii="Cambria" w:hAnsi="Cambria"/>
                <w:sz w:val="23"/>
                <w:szCs w:val="23"/>
              </w:rPr>
            </w:pPr>
          </w:p>
          <w:p w14:paraId="0D0B5DAD" w14:textId="77777777" w:rsidR="005402BF" w:rsidRPr="004E6579" w:rsidRDefault="005402BF" w:rsidP="000A6439">
            <w:pPr>
              <w:rPr>
                <w:rFonts w:ascii="Cambria" w:hAnsi="Cambria"/>
                <w:sz w:val="23"/>
                <w:szCs w:val="23"/>
              </w:rPr>
            </w:pPr>
          </w:p>
          <w:p w14:paraId="7B249322" w14:textId="77777777" w:rsidR="005402BF" w:rsidRPr="004E6579" w:rsidRDefault="005402BF" w:rsidP="005402BF">
            <w:pPr>
              <w:rPr>
                <w:rFonts w:ascii="Cambria" w:hAnsi="Cambria"/>
                <w:i/>
                <w:sz w:val="23"/>
                <w:szCs w:val="23"/>
              </w:rPr>
            </w:pPr>
            <w:r w:rsidRPr="004E6579">
              <w:rPr>
                <w:rFonts w:ascii="Cambria" w:hAnsi="Cambria"/>
                <w:i/>
                <w:sz w:val="23"/>
                <w:szCs w:val="23"/>
                <w:u w:val="single"/>
              </w:rPr>
              <w:t>Inference:</w:t>
            </w:r>
            <w:r w:rsidRPr="004E6579">
              <w:rPr>
                <w:rFonts w:ascii="Cambria" w:hAnsi="Cambria"/>
                <w:i/>
                <w:sz w:val="23"/>
                <w:szCs w:val="23"/>
              </w:rPr>
              <w:t xml:space="preserve"> Employers’ associations did not coopt the Tusk government into creating PIR; Tusk’s Council and the Ministry of the Treasury tried to co-opt employers into supporting the creation of PIR </w:t>
            </w:r>
          </w:p>
          <w:p w14:paraId="64F3B9C4" w14:textId="7A155B28" w:rsidR="00F84D5D" w:rsidRPr="004E6579" w:rsidRDefault="00F84D5D" w:rsidP="005402BF">
            <w:pPr>
              <w:rPr>
                <w:rFonts w:ascii="Cambria" w:hAnsi="Cambria"/>
                <w:i/>
                <w:sz w:val="23"/>
                <w:szCs w:val="23"/>
                <w:u w:val="single"/>
              </w:rPr>
            </w:pPr>
          </w:p>
        </w:tc>
      </w:tr>
      <w:tr w:rsidR="00D430DE" w:rsidRPr="004E6579" w14:paraId="7FC4E393" w14:textId="77777777" w:rsidTr="00750563">
        <w:tc>
          <w:tcPr>
            <w:tcW w:w="2358" w:type="dxa"/>
          </w:tcPr>
          <w:p w14:paraId="7A58F04F" w14:textId="6F325BD6" w:rsidR="00D430DE" w:rsidRPr="004E6579" w:rsidRDefault="00D430DE" w:rsidP="00750563">
            <w:pPr>
              <w:jc w:val="center"/>
              <w:rPr>
                <w:rFonts w:ascii="Cambria" w:hAnsi="Cambria"/>
                <w:sz w:val="23"/>
                <w:szCs w:val="23"/>
              </w:rPr>
            </w:pPr>
            <w:r w:rsidRPr="004E6579">
              <w:rPr>
                <w:rFonts w:ascii="Cambria" w:hAnsi="Cambria"/>
                <w:i/>
                <w:sz w:val="23"/>
                <w:szCs w:val="23"/>
              </w:rPr>
              <w:t>Trade unions</w:t>
            </w:r>
          </w:p>
          <w:p w14:paraId="4107F7C4" w14:textId="7316DC3B" w:rsidR="00D430DE" w:rsidRPr="004E6579" w:rsidRDefault="00D430DE" w:rsidP="00750563">
            <w:pPr>
              <w:jc w:val="center"/>
              <w:rPr>
                <w:rFonts w:ascii="Cambria" w:hAnsi="Cambria"/>
                <w:sz w:val="23"/>
                <w:szCs w:val="23"/>
              </w:rPr>
            </w:pPr>
            <w:r w:rsidRPr="004E6579">
              <w:rPr>
                <w:rFonts w:ascii="Cambria" w:hAnsi="Cambria"/>
                <w:sz w:val="23"/>
                <w:szCs w:val="23"/>
              </w:rPr>
              <w:t>(NSZZ Solidarność, OPZZ)</w:t>
            </w:r>
          </w:p>
          <w:p w14:paraId="69B8F7C9" w14:textId="77777777" w:rsidR="00D430DE" w:rsidRPr="004E6579" w:rsidRDefault="00D430DE" w:rsidP="00750563">
            <w:pPr>
              <w:jc w:val="center"/>
              <w:rPr>
                <w:rFonts w:ascii="Cambria" w:hAnsi="Cambria"/>
                <w:i/>
                <w:sz w:val="23"/>
                <w:szCs w:val="23"/>
              </w:rPr>
            </w:pPr>
          </w:p>
        </w:tc>
        <w:tc>
          <w:tcPr>
            <w:tcW w:w="3606" w:type="dxa"/>
          </w:tcPr>
          <w:p w14:paraId="1D6CF3E2" w14:textId="719DBB1B" w:rsidR="00D35267" w:rsidRPr="004E6579" w:rsidRDefault="00884A74" w:rsidP="00750563">
            <w:pPr>
              <w:rPr>
                <w:rFonts w:ascii="Cambria" w:hAnsi="Cambria"/>
                <w:sz w:val="23"/>
                <w:szCs w:val="23"/>
              </w:rPr>
            </w:pPr>
            <w:r w:rsidRPr="004E6579">
              <w:rPr>
                <w:rFonts w:ascii="Cambria" w:hAnsi="Cambria"/>
                <w:sz w:val="23"/>
                <w:szCs w:val="23"/>
              </w:rPr>
              <w:t>NSZZ Solidarność</w:t>
            </w:r>
            <w:r w:rsidR="00D35267" w:rsidRPr="004E6579">
              <w:rPr>
                <w:rFonts w:ascii="Cambria" w:hAnsi="Cambria"/>
                <w:sz w:val="23"/>
                <w:szCs w:val="23"/>
              </w:rPr>
              <w:t xml:space="preserve"> </w:t>
            </w:r>
            <w:r w:rsidRPr="004E6579">
              <w:rPr>
                <w:rFonts w:ascii="Cambria" w:hAnsi="Cambria"/>
                <w:sz w:val="23"/>
                <w:szCs w:val="23"/>
              </w:rPr>
              <w:t>and OPZZ both have critical reactions to the announcement of the creation of PIR (</w:t>
            </w:r>
            <w:hyperlink w:anchor="_A.7.2.6._–_NSZZ" w:history="1">
              <w:r w:rsidRPr="004E6579">
                <w:rPr>
                  <w:rStyle w:val="Hyperlink"/>
                  <w:rFonts w:ascii="Cambria" w:hAnsi="Cambria"/>
                  <w:sz w:val="23"/>
                  <w:szCs w:val="23"/>
                </w:rPr>
                <w:t>A.7.2.</w:t>
              </w:r>
              <w:r w:rsidR="0068442D" w:rsidRPr="004E6579">
                <w:rPr>
                  <w:rStyle w:val="Hyperlink"/>
                  <w:rFonts w:ascii="Cambria" w:hAnsi="Cambria"/>
                  <w:sz w:val="23"/>
                  <w:szCs w:val="23"/>
                </w:rPr>
                <w:t>7</w:t>
              </w:r>
            </w:hyperlink>
            <w:r w:rsidRPr="004E6579">
              <w:rPr>
                <w:rFonts w:ascii="Cambria" w:hAnsi="Cambria"/>
                <w:sz w:val="23"/>
                <w:szCs w:val="23"/>
              </w:rPr>
              <w:t xml:space="preserve">; </w:t>
            </w:r>
            <w:hyperlink w:anchor="_A.7.2.11._–_OPZZ" w:history="1">
              <w:r w:rsidR="00D35267" w:rsidRPr="004E6579">
                <w:rPr>
                  <w:rStyle w:val="Hyperlink"/>
                  <w:rFonts w:ascii="Cambria" w:hAnsi="Cambria"/>
                  <w:sz w:val="23"/>
                  <w:szCs w:val="23"/>
                </w:rPr>
                <w:t>A.7.2.1</w:t>
              </w:r>
              <w:r w:rsidR="0068442D" w:rsidRPr="004E6579">
                <w:rPr>
                  <w:rStyle w:val="Hyperlink"/>
                  <w:rFonts w:ascii="Cambria" w:hAnsi="Cambria"/>
                  <w:sz w:val="23"/>
                  <w:szCs w:val="23"/>
                </w:rPr>
                <w:t>2</w:t>
              </w:r>
            </w:hyperlink>
            <w:r w:rsidR="00D35267" w:rsidRPr="004E6579">
              <w:rPr>
                <w:rFonts w:ascii="Cambria" w:hAnsi="Cambria"/>
                <w:sz w:val="23"/>
                <w:szCs w:val="23"/>
              </w:rPr>
              <w:t>)</w:t>
            </w:r>
          </w:p>
          <w:p w14:paraId="392DF70B" w14:textId="77777777" w:rsidR="00D430DE" w:rsidRPr="004E6579" w:rsidRDefault="00D430DE" w:rsidP="00750563">
            <w:pPr>
              <w:rPr>
                <w:rFonts w:ascii="Cambria" w:hAnsi="Cambria"/>
                <w:sz w:val="23"/>
                <w:szCs w:val="23"/>
              </w:rPr>
            </w:pPr>
          </w:p>
          <w:p w14:paraId="0B9F00C9" w14:textId="77777777" w:rsidR="00D35267" w:rsidRPr="004E6579" w:rsidRDefault="00D35267" w:rsidP="00750563">
            <w:pPr>
              <w:rPr>
                <w:rFonts w:ascii="Cambria" w:hAnsi="Cambria"/>
                <w:sz w:val="23"/>
                <w:szCs w:val="23"/>
              </w:rPr>
            </w:pPr>
          </w:p>
          <w:p w14:paraId="6DEDC7A1" w14:textId="77777777" w:rsidR="00D35267" w:rsidRPr="004E6579" w:rsidRDefault="00D35267" w:rsidP="00750563">
            <w:pPr>
              <w:rPr>
                <w:rFonts w:ascii="Cambria" w:hAnsi="Cambria"/>
                <w:sz w:val="23"/>
                <w:szCs w:val="23"/>
              </w:rPr>
            </w:pPr>
          </w:p>
          <w:p w14:paraId="5610568F" w14:textId="77777777" w:rsidR="00D35267" w:rsidRPr="004E6579" w:rsidRDefault="00D35267" w:rsidP="00750563">
            <w:pPr>
              <w:rPr>
                <w:rFonts w:ascii="Cambria" w:hAnsi="Cambria"/>
                <w:sz w:val="23"/>
                <w:szCs w:val="23"/>
              </w:rPr>
            </w:pPr>
          </w:p>
          <w:p w14:paraId="336B4208" w14:textId="73BB7651" w:rsidR="00D430DE" w:rsidRPr="004E6579" w:rsidRDefault="00D430DE" w:rsidP="00504728">
            <w:pPr>
              <w:rPr>
                <w:rFonts w:ascii="Cambria" w:hAnsi="Cambria"/>
                <w:i/>
                <w:sz w:val="23"/>
                <w:szCs w:val="23"/>
              </w:rPr>
            </w:pPr>
            <w:r w:rsidRPr="004E6579">
              <w:rPr>
                <w:rFonts w:ascii="Cambria" w:hAnsi="Cambria"/>
                <w:i/>
                <w:sz w:val="23"/>
                <w:szCs w:val="23"/>
                <w:u w:val="single"/>
              </w:rPr>
              <w:t>Inference:</w:t>
            </w:r>
            <w:r w:rsidRPr="004E6579">
              <w:rPr>
                <w:rFonts w:ascii="Cambria" w:hAnsi="Cambria"/>
                <w:i/>
                <w:sz w:val="23"/>
                <w:szCs w:val="23"/>
              </w:rPr>
              <w:t xml:space="preserve"> hyp</w:t>
            </w:r>
            <w:r w:rsidR="00504728" w:rsidRPr="004E6579">
              <w:rPr>
                <w:rFonts w:ascii="Cambria" w:hAnsi="Cambria"/>
                <w:i/>
                <w:sz w:val="23"/>
                <w:szCs w:val="23"/>
              </w:rPr>
              <w:t>othesis fails to pass hoop test</w:t>
            </w:r>
          </w:p>
          <w:p w14:paraId="34D0E900" w14:textId="77777777" w:rsidR="00D430DE" w:rsidRPr="004E6579" w:rsidRDefault="00D430DE" w:rsidP="00750563">
            <w:pPr>
              <w:rPr>
                <w:rFonts w:ascii="Cambria" w:hAnsi="Cambria"/>
                <w:sz w:val="23"/>
                <w:szCs w:val="23"/>
              </w:rPr>
            </w:pPr>
            <w:r w:rsidRPr="004E6579">
              <w:rPr>
                <w:rFonts w:ascii="Cambria" w:hAnsi="Cambria"/>
                <w:sz w:val="23"/>
                <w:szCs w:val="23"/>
              </w:rPr>
              <w:t xml:space="preserve"> </w:t>
            </w:r>
          </w:p>
        </w:tc>
        <w:tc>
          <w:tcPr>
            <w:tcW w:w="3606" w:type="dxa"/>
          </w:tcPr>
          <w:p w14:paraId="4D877267" w14:textId="54978114" w:rsidR="00D430DE" w:rsidRPr="004E6579" w:rsidRDefault="00D430DE" w:rsidP="00750563">
            <w:pPr>
              <w:rPr>
                <w:rFonts w:ascii="Cambria" w:hAnsi="Cambria"/>
                <w:sz w:val="23"/>
                <w:szCs w:val="23"/>
              </w:rPr>
            </w:pPr>
            <w:r w:rsidRPr="004E6579">
              <w:rPr>
                <w:rFonts w:ascii="Cambria" w:hAnsi="Cambria"/>
                <w:sz w:val="23"/>
                <w:szCs w:val="23"/>
              </w:rPr>
              <w:t xml:space="preserve">No evidence of activities (e.g. lobbying) for </w:t>
            </w:r>
            <w:r w:rsidR="00504728" w:rsidRPr="004E6579">
              <w:rPr>
                <w:rFonts w:ascii="Cambria" w:hAnsi="Cambria"/>
                <w:sz w:val="23"/>
                <w:szCs w:val="23"/>
              </w:rPr>
              <w:t>the creation of PIR</w:t>
            </w:r>
          </w:p>
          <w:p w14:paraId="603CA53E" w14:textId="77777777" w:rsidR="00D430DE" w:rsidRPr="004E6579" w:rsidRDefault="00D430DE" w:rsidP="00750563">
            <w:pPr>
              <w:rPr>
                <w:rFonts w:ascii="Cambria" w:hAnsi="Cambria"/>
                <w:sz w:val="23"/>
                <w:szCs w:val="23"/>
              </w:rPr>
            </w:pPr>
          </w:p>
          <w:p w14:paraId="533FC6E3" w14:textId="77777777" w:rsidR="00504728" w:rsidRPr="004E6579" w:rsidRDefault="00504728" w:rsidP="00750563">
            <w:pPr>
              <w:rPr>
                <w:rFonts w:ascii="Cambria" w:hAnsi="Cambria"/>
                <w:sz w:val="23"/>
                <w:szCs w:val="23"/>
              </w:rPr>
            </w:pPr>
          </w:p>
          <w:p w14:paraId="50BDDE83" w14:textId="77777777" w:rsidR="00504728" w:rsidRPr="004E6579" w:rsidRDefault="00504728" w:rsidP="00750563">
            <w:pPr>
              <w:rPr>
                <w:rFonts w:ascii="Cambria" w:hAnsi="Cambria"/>
                <w:sz w:val="23"/>
                <w:szCs w:val="23"/>
              </w:rPr>
            </w:pPr>
          </w:p>
          <w:p w14:paraId="1F0E1E95" w14:textId="77777777" w:rsidR="00504728" w:rsidRPr="004E6579" w:rsidRDefault="00504728" w:rsidP="00750563">
            <w:pPr>
              <w:rPr>
                <w:rFonts w:ascii="Cambria" w:hAnsi="Cambria"/>
                <w:sz w:val="23"/>
                <w:szCs w:val="23"/>
              </w:rPr>
            </w:pPr>
          </w:p>
          <w:p w14:paraId="7BB80F8B" w14:textId="77777777" w:rsidR="00504728" w:rsidRPr="004E6579" w:rsidRDefault="00504728" w:rsidP="00750563">
            <w:pPr>
              <w:rPr>
                <w:rFonts w:ascii="Cambria" w:hAnsi="Cambria"/>
                <w:sz w:val="23"/>
                <w:szCs w:val="23"/>
              </w:rPr>
            </w:pPr>
          </w:p>
          <w:p w14:paraId="5F394A65" w14:textId="77777777" w:rsidR="00504728" w:rsidRPr="004E6579" w:rsidRDefault="00504728" w:rsidP="00750563">
            <w:pPr>
              <w:rPr>
                <w:rFonts w:ascii="Cambria" w:hAnsi="Cambria"/>
                <w:sz w:val="23"/>
                <w:szCs w:val="23"/>
              </w:rPr>
            </w:pPr>
          </w:p>
          <w:p w14:paraId="119C34D6" w14:textId="79B709B8" w:rsidR="00D430DE" w:rsidRPr="004E6579" w:rsidRDefault="00D430DE" w:rsidP="00750563">
            <w:pPr>
              <w:rPr>
                <w:rFonts w:ascii="Cambria" w:hAnsi="Cambria"/>
                <w:i/>
                <w:sz w:val="23"/>
                <w:szCs w:val="23"/>
              </w:rPr>
            </w:pPr>
            <w:r w:rsidRPr="004E6579">
              <w:rPr>
                <w:rFonts w:ascii="Cambria" w:hAnsi="Cambria"/>
                <w:i/>
                <w:sz w:val="23"/>
                <w:szCs w:val="23"/>
                <w:u w:val="single"/>
              </w:rPr>
              <w:t>Inference:</w:t>
            </w:r>
            <w:r w:rsidRPr="004E6579">
              <w:rPr>
                <w:rFonts w:ascii="Cambria" w:hAnsi="Cambria"/>
                <w:i/>
                <w:sz w:val="23"/>
                <w:szCs w:val="23"/>
              </w:rPr>
              <w:t xml:space="preserve"> hypothesis fails to pass hoop test</w:t>
            </w:r>
          </w:p>
          <w:p w14:paraId="30A3AC24" w14:textId="77777777" w:rsidR="00D430DE" w:rsidRPr="004E6579" w:rsidRDefault="00D430DE" w:rsidP="00750563">
            <w:pPr>
              <w:rPr>
                <w:rFonts w:ascii="Cambria" w:hAnsi="Cambria"/>
                <w:sz w:val="23"/>
                <w:szCs w:val="23"/>
              </w:rPr>
            </w:pPr>
          </w:p>
        </w:tc>
        <w:tc>
          <w:tcPr>
            <w:tcW w:w="3606" w:type="dxa"/>
          </w:tcPr>
          <w:p w14:paraId="6615DD01" w14:textId="77777777" w:rsidR="00F6150A" w:rsidRPr="004E6579" w:rsidRDefault="00F6150A" w:rsidP="00750563">
            <w:pPr>
              <w:rPr>
                <w:rFonts w:ascii="Cambria" w:hAnsi="Cambria"/>
                <w:sz w:val="23"/>
                <w:szCs w:val="23"/>
              </w:rPr>
            </w:pPr>
          </w:p>
          <w:p w14:paraId="120FB5FA" w14:textId="77777777" w:rsidR="00D430DE" w:rsidRPr="004E6579" w:rsidRDefault="00D430DE" w:rsidP="00750563">
            <w:pPr>
              <w:rPr>
                <w:rFonts w:ascii="Cambria" w:hAnsi="Cambria"/>
                <w:i/>
                <w:sz w:val="23"/>
                <w:szCs w:val="23"/>
              </w:rPr>
            </w:pPr>
            <w:r w:rsidRPr="004E6579">
              <w:rPr>
                <w:rFonts w:ascii="Cambria" w:hAnsi="Cambria"/>
                <w:i/>
                <w:sz w:val="23"/>
                <w:szCs w:val="23"/>
              </w:rPr>
              <w:t>Not relevant given failure to pass hoop tests</w:t>
            </w:r>
          </w:p>
        </w:tc>
      </w:tr>
      <w:tr w:rsidR="00D430DE" w:rsidRPr="004E6579" w14:paraId="169046C8" w14:textId="77777777" w:rsidTr="00750563">
        <w:tc>
          <w:tcPr>
            <w:tcW w:w="2358" w:type="dxa"/>
          </w:tcPr>
          <w:p w14:paraId="3F5B819A" w14:textId="77777777" w:rsidR="00D430DE" w:rsidRPr="004E6579" w:rsidRDefault="00D430DE" w:rsidP="00750563">
            <w:pPr>
              <w:jc w:val="center"/>
              <w:rPr>
                <w:rFonts w:ascii="Cambria" w:hAnsi="Cambria"/>
                <w:i/>
                <w:sz w:val="23"/>
                <w:szCs w:val="23"/>
              </w:rPr>
            </w:pPr>
            <w:r w:rsidRPr="004E6579">
              <w:rPr>
                <w:rFonts w:ascii="Cambria" w:hAnsi="Cambria"/>
                <w:i/>
                <w:sz w:val="23"/>
                <w:szCs w:val="23"/>
              </w:rPr>
              <w:t>International organizations and international financial institutions</w:t>
            </w:r>
          </w:p>
        </w:tc>
        <w:tc>
          <w:tcPr>
            <w:tcW w:w="3606" w:type="dxa"/>
          </w:tcPr>
          <w:p w14:paraId="1DD3BEA2" w14:textId="214588AF" w:rsidR="00D430DE" w:rsidRPr="004E6579" w:rsidRDefault="00D430DE" w:rsidP="00750563">
            <w:pPr>
              <w:rPr>
                <w:rFonts w:ascii="Cambria" w:hAnsi="Cambria"/>
                <w:sz w:val="23"/>
                <w:szCs w:val="23"/>
              </w:rPr>
            </w:pPr>
          </w:p>
          <w:p w14:paraId="187CED3A" w14:textId="21473DF2" w:rsidR="00D30B09" w:rsidRPr="004E6579" w:rsidRDefault="00D30B09" w:rsidP="00750563">
            <w:pPr>
              <w:rPr>
                <w:rFonts w:ascii="Cambria" w:hAnsi="Cambria"/>
                <w:sz w:val="23"/>
                <w:szCs w:val="23"/>
              </w:rPr>
            </w:pPr>
            <w:r w:rsidRPr="004E6579">
              <w:rPr>
                <w:rFonts w:ascii="Cambria" w:hAnsi="Cambria"/>
                <w:sz w:val="23"/>
                <w:szCs w:val="23"/>
              </w:rPr>
              <w:t>EBRD signals readiness to continue supporting PIR</w:t>
            </w:r>
            <w:r w:rsidR="00385129" w:rsidRPr="004E6579">
              <w:rPr>
                <w:rFonts w:ascii="Cambria" w:hAnsi="Cambria"/>
                <w:sz w:val="23"/>
                <w:szCs w:val="23"/>
              </w:rPr>
              <w:t xml:space="preserve"> </w:t>
            </w:r>
            <w:r w:rsidR="009B6EB7" w:rsidRPr="004E6579">
              <w:rPr>
                <w:rFonts w:ascii="Cambria" w:hAnsi="Cambria"/>
                <w:sz w:val="23"/>
                <w:szCs w:val="23"/>
              </w:rPr>
              <w:t>a year after its creation is announced</w:t>
            </w:r>
            <w:r w:rsidR="005E67AC" w:rsidRPr="004E6579">
              <w:rPr>
                <w:rFonts w:ascii="Cambria" w:hAnsi="Cambria"/>
                <w:sz w:val="23"/>
                <w:szCs w:val="23"/>
              </w:rPr>
              <w:t xml:space="preserve"> </w:t>
            </w:r>
            <w:r w:rsidR="00385129" w:rsidRPr="004E6579">
              <w:rPr>
                <w:rFonts w:ascii="Cambria" w:hAnsi="Cambria"/>
                <w:sz w:val="23"/>
                <w:szCs w:val="23"/>
              </w:rPr>
              <w:t>(</w:t>
            </w:r>
            <w:hyperlink w:anchor="_A.7.2.18._–_EBRD" w:history="1">
              <w:r w:rsidRPr="004E6579">
                <w:rPr>
                  <w:rStyle w:val="Hyperlink"/>
                  <w:rFonts w:ascii="Cambria" w:hAnsi="Cambria"/>
                  <w:sz w:val="23"/>
                  <w:szCs w:val="23"/>
                </w:rPr>
                <w:t>A.7.2.1</w:t>
              </w:r>
              <w:r w:rsidR="0068442D" w:rsidRPr="004E6579">
                <w:rPr>
                  <w:rStyle w:val="Hyperlink"/>
                  <w:rFonts w:ascii="Cambria" w:hAnsi="Cambria"/>
                  <w:sz w:val="23"/>
                  <w:szCs w:val="23"/>
                </w:rPr>
                <w:t>9</w:t>
              </w:r>
            </w:hyperlink>
            <w:r w:rsidR="00385129" w:rsidRPr="004E6579">
              <w:rPr>
                <w:rFonts w:ascii="Cambria" w:hAnsi="Cambria"/>
                <w:sz w:val="23"/>
                <w:szCs w:val="23"/>
              </w:rPr>
              <w:t>)</w:t>
            </w:r>
          </w:p>
          <w:p w14:paraId="7EE440BF" w14:textId="77777777" w:rsidR="00287377" w:rsidRPr="004E6579" w:rsidRDefault="00287377" w:rsidP="00750563">
            <w:pPr>
              <w:rPr>
                <w:rFonts w:ascii="Cambria" w:hAnsi="Cambria"/>
                <w:sz w:val="23"/>
                <w:szCs w:val="23"/>
              </w:rPr>
            </w:pPr>
          </w:p>
          <w:p w14:paraId="1594DB19" w14:textId="326BDDCC" w:rsidR="00287377" w:rsidRPr="004E6579" w:rsidRDefault="00287377" w:rsidP="00750563">
            <w:pPr>
              <w:rPr>
                <w:rFonts w:ascii="Cambria" w:hAnsi="Cambria"/>
                <w:sz w:val="23"/>
                <w:szCs w:val="23"/>
              </w:rPr>
            </w:pPr>
            <w:r w:rsidRPr="004E6579">
              <w:rPr>
                <w:rFonts w:ascii="Cambria" w:hAnsi="Cambria"/>
                <w:sz w:val="23"/>
                <w:szCs w:val="23"/>
              </w:rPr>
              <w:t>No evidence of preferences of other IOs or IFIs</w:t>
            </w:r>
            <w:r w:rsidR="005E67AC" w:rsidRPr="004E6579">
              <w:rPr>
                <w:rFonts w:ascii="Cambria" w:hAnsi="Cambria"/>
                <w:sz w:val="23"/>
                <w:szCs w:val="23"/>
              </w:rPr>
              <w:t xml:space="preserve"> before or when PIR is announced</w:t>
            </w:r>
          </w:p>
          <w:p w14:paraId="0BA584E4" w14:textId="77777777" w:rsidR="00D30B09" w:rsidRPr="004E6579" w:rsidRDefault="00D30B09" w:rsidP="00750563">
            <w:pPr>
              <w:rPr>
                <w:rFonts w:ascii="Cambria" w:hAnsi="Cambria"/>
                <w:sz w:val="23"/>
                <w:szCs w:val="23"/>
              </w:rPr>
            </w:pPr>
          </w:p>
          <w:p w14:paraId="378D0EA7" w14:textId="77777777" w:rsidR="00DB2B9D" w:rsidRPr="004E6579" w:rsidRDefault="00DB2B9D" w:rsidP="00750563">
            <w:pPr>
              <w:rPr>
                <w:rFonts w:ascii="Cambria" w:hAnsi="Cambria"/>
                <w:sz w:val="23"/>
                <w:szCs w:val="23"/>
              </w:rPr>
            </w:pPr>
          </w:p>
          <w:p w14:paraId="5F44FF34" w14:textId="77777777" w:rsidR="00D430DE" w:rsidRPr="004E6579" w:rsidRDefault="00D430DE" w:rsidP="00750563">
            <w:pPr>
              <w:rPr>
                <w:rFonts w:ascii="Cambria" w:hAnsi="Cambria"/>
                <w:sz w:val="23"/>
                <w:szCs w:val="23"/>
              </w:rPr>
            </w:pPr>
          </w:p>
          <w:p w14:paraId="74FF4A20" w14:textId="3CAF76C3" w:rsidR="00D430DE" w:rsidRPr="004E6579" w:rsidRDefault="00D430DE" w:rsidP="00750563">
            <w:pPr>
              <w:rPr>
                <w:rFonts w:ascii="Cambria" w:hAnsi="Cambria"/>
                <w:i/>
                <w:sz w:val="23"/>
                <w:szCs w:val="23"/>
                <w:u w:val="single"/>
              </w:rPr>
            </w:pPr>
            <w:r w:rsidRPr="004E6579">
              <w:rPr>
                <w:rFonts w:ascii="Cambria" w:hAnsi="Cambria"/>
                <w:i/>
                <w:sz w:val="23"/>
                <w:szCs w:val="23"/>
                <w:u w:val="single"/>
              </w:rPr>
              <w:t>Inference:</w:t>
            </w:r>
            <w:r w:rsidRPr="004E6579">
              <w:rPr>
                <w:rFonts w:ascii="Cambria" w:hAnsi="Cambria"/>
                <w:i/>
                <w:sz w:val="23"/>
                <w:szCs w:val="23"/>
              </w:rPr>
              <w:t xml:space="preserve"> Only hypothesis that EB</w:t>
            </w:r>
            <w:r w:rsidR="00FB3D64" w:rsidRPr="004E6579">
              <w:rPr>
                <w:rFonts w:ascii="Cambria" w:hAnsi="Cambria"/>
                <w:i/>
                <w:sz w:val="23"/>
                <w:szCs w:val="23"/>
              </w:rPr>
              <w:t>RD is involved passes hoop test</w:t>
            </w:r>
            <w:r w:rsidR="005E67AC" w:rsidRPr="004E6579">
              <w:rPr>
                <w:rFonts w:ascii="Cambria" w:hAnsi="Cambria"/>
                <w:i/>
                <w:sz w:val="23"/>
                <w:szCs w:val="23"/>
              </w:rPr>
              <w:t xml:space="preserve"> </w:t>
            </w:r>
          </w:p>
          <w:p w14:paraId="00CB9E79" w14:textId="77777777" w:rsidR="00D430DE" w:rsidRPr="004E6579" w:rsidRDefault="00D430DE" w:rsidP="00750563">
            <w:pPr>
              <w:rPr>
                <w:rFonts w:ascii="Cambria" w:hAnsi="Cambria"/>
                <w:i/>
                <w:sz w:val="23"/>
                <w:szCs w:val="23"/>
              </w:rPr>
            </w:pPr>
          </w:p>
        </w:tc>
        <w:tc>
          <w:tcPr>
            <w:tcW w:w="3606" w:type="dxa"/>
          </w:tcPr>
          <w:p w14:paraId="52253FE8" w14:textId="77777777" w:rsidR="00D430DE" w:rsidRPr="004E6579" w:rsidRDefault="00D430DE" w:rsidP="00750563">
            <w:pPr>
              <w:rPr>
                <w:rFonts w:ascii="Cambria" w:hAnsi="Cambria"/>
                <w:sz w:val="23"/>
                <w:szCs w:val="23"/>
              </w:rPr>
            </w:pPr>
          </w:p>
          <w:p w14:paraId="69DBB49D" w14:textId="7E0B7C8A" w:rsidR="00C2443C" w:rsidRPr="004E6579" w:rsidRDefault="00D30B09" w:rsidP="00750563">
            <w:pPr>
              <w:rPr>
                <w:rFonts w:ascii="Cambria" w:hAnsi="Cambria"/>
                <w:sz w:val="23"/>
                <w:szCs w:val="23"/>
              </w:rPr>
            </w:pPr>
            <w:r w:rsidRPr="004E6579">
              <w:rPr>
                <w:rFonts w:ascii="Cambria" w:hAnsi="Cambria"/>
                <w:sz w:val="23"/>
                <w:szCs w:val="23"/>
              </w:rPr>
              <w:t xml:space="preserve">EBRD </w:t>
            </w:r>
            <w:r w:rsidR="0048149F" w:rsidRPr="004E6579">
              <w:rPr>
                <w:rFonts w:ascii="Cambria" w:hAnsi="Cambria"/>
                <w:sz w:val="23"/>
                <w:szCs w:val="23"/>
              </w:rPr>
              <w:t>signals it has provided</w:t>
            </w:r>
            <w:r w:rsidRPr="004E6579">
              <w:rPr>
                <w:rFonts w:ascii="Cambria" w:hAnsi="Cambria"/>
                <w:sz w:val="23"/>
                <w:szCs w:val="23"/>
              </w:rPr>
              <w:t xml:space="preserve"> </w:t>
            </w:r>
            <w:r w:rsidR="0048149F" w:rsidRPr="004E6579">
              <w:rPr>
                <w:rFonts w:ascii="Cambria" w:hAnsi="Cambria"/>
                <w:sz w:val="23"/>
                <w:szCs w:val="23"/>
              </w:rPr>
              <w:t>technical support</w:t>
            </w:r>
            <w:r w:rsidR="00854231" w:rsidRPr="004E6579">
              <w:rPr>
                <w:rFonts w:ascii="Cambria" w:hAnsi="Cambria"/>
                <w:sz w:val="23"/>
                <w:szCs w:val="23"/>
              </w:rPr>
              <w:t xml:space="preserve"> to PIR</w:t>
            </w:r>
            <w:r w:rsidR="0048149F" w:rsidRPr="004E6579">
              <w:rPr>
                <w:rFonts w:ascii="Cambria" w:hAnsi="Cambria"/>
                <w:sz w:val="23"/>
                <w:szCs w:val="23"/>
              </w:rPr>
              <w:t xml:space="preserve"> (</w:t>
            </w:r>
            <w:hyperlink w:anchor="_A.7.2.18._–_EBRD" w:history="1">
              <w:r w:rsidR="00854231" w:rsidRPr="004E6579">
                <w:rPr>
                  <w:rStyle w:val="Hyperlink"/>
                  <w:rFonts w:ascii="Cambria" w:hAnsi="Cambria"/>
                  <w:sz w:val="23"/>
                  <w:szCs w:val="23"/>
                </w:rPr>
                <w:t>A.7.2.1</w:t>
              </w:r>
              <w:r w:rsidR="0068442D" w:rsidRPr="004E6579">
                <w:rPr>
                  <w:rStyle w:val="Hyperlink"/>
                  <w:rFonts w:ascii="Cambria" w:hAnsi="Cambria"/>
                  <w:sz w:val="23"/>
                  <w:szCs w:val="23"/>
                </w:rPr>
                <w:t>9</w:t>
              </w:r>
            </w:hyperlink>
            <w:r w:rsidR="0048149F" w:rsidRPr="004E6579">
              <w:rPr>
                <w:rFonts w:ascii="Cambria" w:hAnsi="Cambria"/>
                <w:sz w:val="23"/>
                <w:szCs w:val="23"/>
              </w:rPr>
              <w:t>)</w:t>
            </w:r>
          </w:p>
          <w:p w14:paraId="2CACE76B" w14:textId="77777777" w:rsidR="00C2443C" w:rsidRPr="004E6579" w:rsidRDefault="00C2443C" w:rsidP="00750563">
            <w:pPr>
              <w:rPr>
                <w:rFonts w:ascii="Cambria" w:hAnsi="Cambria"/>
                <w:sz w:val="23"/>
                <w:szCs w:val="23"/>
              </w:rPr>
            </w:pPr>
          </w:p>
          <w:p w14:paraId="18B81262" w14:textId="09406B7E" w:rsidR="00854231" w:rsidRPr="004E6579" w:rsidRDefault="00854231" w:rsidP="00854231">
            <w:pPr>
              <w:rPr>
                <w:rFonts w:ascii="Cambria" w:hAnsi="Cambria"/>
                <w:sz w:val="23"/>
                <w:szCs w:val="23"/>
              </w:rPr>
            </w:pPr>
            <w:r w:rsidRPr="004E6579">
              <w:rPr>
                <w:rFonts w:ascii="Cambria" w:hAnsi="Cambria"/>
                <w:sz w:val="23"/>
                <w:szCs w:val="23"/>
              </w:rPr>
              <w:t xml:space="preserve">No evidence of other IOs/IFIs actively participating in the creation of PIR except that Tamborski confirms that they talked with the EIB about PIR </w:t>
            </w:r>
          </w:p>
          <w:p w14:paraId="79ED5793" w14:textId="68C648ED" w:rsidR="00792E88" w:rsidRPr="004E6579" w:rsidRDefault="00854231" w:rsidP="00854231">
            <w:pPr>
              <w:rPr>
                <w:rFonts w:ascii="Cambria" w:hAnsi="Cambria"/>
                <w:sz w:val="23"/>
                <w:szCs w:val="23"/>
              </w:rPr>
            </w:pPr>
            <w:r w:rsidRPr="004E6579">
              <w:rPr>
                <w:rFonts w:ascii="Cambria" w:hAnsi="Cambria"/>
                <w:sz w:val="23"/>
                <w:szCs w:val="23"/>
              </w:rPr>
              <w:t>(</w:t>
            </w:r>
            <w:hyperlink w:anchor="_A.7.2.21._–_Tamborski" w:history="1">
              <w:r w:rsidR="004F7637" w:rsidRPr="004E6579">
                <w:rPr>
                  <w:rStyle w:val="Hyperlink"/>
                  <w:rFonts w:ascii="Cambria" w:hAnsi="Cambria"/>
                  <w:sz w:val="23"/>
                  <w:szCs w:val="23"/>
                </w:rPr>
                <w:t>A</w:t>
              </w:r>
              <w:r w:rsidRPr="004E6579">
                <w:rPr>
                  <w:rStyle w:val="Hyperlink"/>
                  <w:rFonts w:ascii="Cambria" w:hAnsi="Cambria"/>
                  <w:sz w:val="23"/>
                  <w:szCs w:val="23"/>
                </w:rPr>
                <w:t>.7.2.2</w:t>
              </w:r>
              <w:r w:rsidR="0068442D" w:rsidRPr="004E6579">
                <w:rPr>
                  <w:rStyle w:val="Hyperlink"/>
                  <w:rFonts w:ascii="Cambria" w:hAnsi="Cambria"/>
                  <w:sz w:val="23"/>
                  <w:szCs w:val="23"/>
                </w:rPr>
                <w:t>2</w:t>
              </w:r>
            </w:hyperlink>
            <w:r w:rsidRPr="004E6579">
              <w:rPr>
                <w:rFonts w:ascii="Cambria" w:hAnsi="Cambria"/>
                <w:sz w:val="23"/>
                <w:szCs w:val="23"/>
              </w:rPr>
              <w:t>)</w:t>
            </w:r>
          </w:p>
          <w:p w14:paraId="360833C9" w14:textId="77777777" w:rsidR="00854231" w:rsidRPr="004E6579" w:rsidRDefault="00854231" w:rsidP="00750563">
            <w:pPr>
              <w:rPr>
                <w:rFonts w:ascii="Cambria" w:hAnsi="Cambria"/>
                <w:sz w:val="23"/>
                <w:szCs w:val="23"/>
              </w:rPr>
            </w:pPr>
          </w:p>
          <w:p w14:paraId="578F9C42" w14:textId="77777777" w:rsidR="00854231" w:rsidRPr="004E6579" w:rsidRDefault="00854231" w:rsidP="00750563">
            <w:pPr>
              <w:rPr>
                <w:rFonts w:ascii="Cambria" w:hAnsi="Cambria"/>
                <w:sz w:val="23"/>
                <w:szCs w:val="23"/>
              </w:rPr>
            </w:pPr>
          </w:p>
          <w:p w14:paraId="7A118C6E" w14:textId="4F0AC97A" w:rsidR="00D430DE" w:rsidRPr="004E6579" w:rsidRDefault="00D430DE" w:rsidP="00263C2A">
            <w:pPr>
              <w:rPr>
                <w:rFonts w:ascii="Cambria" w:hAnsi="Cambria"/>
                <w:i/>
                <w:sz w:val="23"/>
                <w:szCs w:val="23"/>
              </w:rPr>
            </w:pPr>
            <w:r w:rsidRPr="004E6579">
              <w:rPr>
                <w:rFonts w:ascii="Cambria" w:hAnsi="Cambria"/>
                <w:i/>
                <w:sz w:val="23"/>
                <w:szCs w:val="23"/>
                <w:u w:val="single"/>
              </w:rPr>
              <w:t>Inference:</w:t>
            </w:r>
            <w:r w:rsidRPr="004E6579">
              <w:rPr>
                <w:rFonts w:ascii="Cambria" w:hAnsi="Cambria"/>
                <w:i/>
                <w:sz w:val="23"/>
                <w:szCs w:val="23"/>
              </w:rPr>
              <w:t xml:space="preserve"> hypothesis</w:t>
            </w:r>
            <w:r w:rsidR="00854231" w:rsidRPr="004E6579">
              <w:rPr>
                <w:rFonts w:ascii="Cambria" w:hAnsi="Cambria"/>
                <w:i/>
                <w:sz w:val="23"/>
                <w:szCs w:val="23"/>
              </w:rPr>
              <w:t xml:space="preserve"> that EBRD is involved passes hoop test with difficulty</w:t>
            </w:r>
          </w:p>
        </w:tc>
        <w:tc>
          <w:tcPr>
            <w:tcW w:w="3606" w:type="dxa"/>
          </w:tcPr>
          <w:p w14:paraId="41410378" w14:textId="77777777" w:rsidR="00D430DE" w:rsidRPr="004E6579" w:rsidRDefault="00D430DE" w:rsidP="00750563">
            <w:pPr>
              <w:rPr>
                <w:rFonts w:ascii="Cambria" w:hAnsi="Cambria"/>
                <w:sz w:val="23"/>
                <w:szCs w:val="23"/>
              </w:rPr>
            </w:pPr>
          </w:p>
          <w:p w14:paraId="791A8410" w14:textId="3AD5E23B" w:rsidR="0048149F" w:rsidRPr="004E6579" w:rsidRDefault="00854231" w:rsidP="00750563">
            <w:pPr>
              <w:rPr>
                <w:rFonts w:ascii="Cambria" w:hAnsi="Cambria"/>
                <w:sz w:val="23"/>
                <w:szCs w:val="23"/>
              </w:rPr>
            </w:pPr>
            <w:r w:rsidRPr="004E6579">
              <w:rPr>
                <w:rFonts w:ascii="Cambria" w:hAnsi="Cambria"/>
                <w:sz w:val="23"/>
                <w:szCs w:val="23"/>
              </w:rPr>
              <w:t xml:space="preserve">Apart from the fact that there are no calls from IOs/IFIs to create an institution like PIR before its creation is announced, Paweł Tamborski (from the Ministry of the State Treasury) argues that </w:t>
            </w:r>
            <w:r w:rsidR="00C21BBB" w:rsidRPr="004E6579">
              <w:rPr>
                <w:rFonts w:ascii="Cambria" w:hAnsi="Cambria"/>
                <w:sz w:val="23"/>
                <w:szCs w:val="23"/>
              </w:rPr>
              <w:t>they</w:t>
            </w:r>
            <w:r w:rsidR="0048149F" w:rsidRPr="004E6579">
              <w:rPr>
                <w:rFonts w:ascii="Cambria" w:hAnsi="Cambria"/>
                <w:sz w:val="23"/>
                <w:szCs w:val="23"/>
              </w:rPr>
              <w:t xml:space="preserve"> “made use” of </w:t>
            </w:r>
            <w:r w:rsidR="00C21BBB" w:rsidRPr="004E6579">
              <w:rPr>
                <w:rFonts w:ascii="Cambria" w:hAnsi="Cambria"/>
                <w:sz w:val="23"/>
                <w:szCs w:val="23"/>
              </w:rPr>
              <w:t xml:space="preserve">the EBRD’s and EIB’s </w:t>
            </w:r>
            <w:r w:rsidR="0048149F" w:rsidRPr="004E6579">
              <w:rPr>
                <w:rFonts w:ascii="Cambria" w:hAnsi="Cambria"/>
                <w:sz w:val="23"/>
                <w:szCs w:val="23"/>
              </w:rPr>
              <w:t xml:space="preserve">experience </w:t>
            </w:r>
            <w:r w:rsidR="00263C2A" w:rsidRPr="004E6579">
              <w:rPr>
                <w:rFonts w:ascii="Cambria" w:hAnsi="Cambria"/>
                <w:sz w:val="23"/>
                <w:szCs w:val="23"/>
              </w:rPr>
              <w:t>(</w:t>
            </w:r>
            <w:hyperlink w:anchor="_A.7.2.17._–_Sejm" w:history="1">
              <w:r w:rsidR="00263C2A" w:rsidRPr="004E6579">
                <w:rPr>
                  <w:rStyle w:val="Hyperlink"/>
                  <w:rFonts w:ascii="Cambria" w:hAnsi="Cambria"/>
                  <w:sz w:val="23"/>
                  <w:szCs w:val="23"/>
                </w:rPr>
                <w:t>A.7.2.1</w:t>
              </w:r>
              <w:r w:rsidR="0068442D" w:rsidRPr="004E6579">
                <w:rPr>
                  <w:rStyle w:val="Hyperlink"/>
                  <w:rFonts w:ascii="Cambria" w:hAnsi="Cambria"/>
                  <w:sz w:val="23"/>
                  <w:szCs w:val="23"/>
                </w:rPr>
                <w:t>8</w:t>
              </w:r>
            </w:hyperlink>
            <w:r w:rsidR="00C21BBB" w:rsidRPr="004E6579">
              <w:rPr>
                <w:rFonts w:ascii="Cambria" w:hAnsi="Cambria"/>
                <w:sz w:val="23"/>
                <w:szCs w:val="23"/>
              </w:rPr>
              <w:t xml:space="preserve">; </w:t>
            </w:r>
            <w:hyperlink w:anchor="_A.7.2.21._–_Tamborski_1" w:history="1">
              <w:r w:rsidR="00C21BBB" w:rsidRPr="004E6579">
                <w:rPr>
                  <w:rStyle w:val="Hyperlink"/>
                  <w:rFonts w:ascii="Cambria" w:hAnsi="Cambria"/>
                  <w:sz w:val="23"/>
                  <w:szCs w:val="23"/>
                </w:rPr>
                <w:t>A</w:t>
              </w:r>
              <w:r w:rsidR="004F7637" w:rsidRPr="004E6579">
                <w:rPr>
                  <w:rStyle w:val="Hyperlink"/>
                  <w:rFonts w:ascii="Cambria" w:hAnsi="Cambria"/>
                  <w:sz w:val="23"/>
                  <w:szCs w:val="23"/>
                </w:rPr>
                <w:t>.7.2.2</w:t>
              </w:r>
              <w:r w:rsidR="0068442D" w:rsidRPr="004E6579">
                <w:rPr>
                  <w:rStyle w:val="Hyperlink"/>
                  <w:rFonts w:ascii="Cambria" w:hAnsi="Cambria"/>
                  <w:sz w:val="23"/>
                  <w:szCs w:val="23"/>
                </w:rPr>
                <w:t>2</w:t>
              </w:r>
            </w:hyperlink>
            <w:r w:rsidR="0048149F" w:rsidRPr="004E6579">
              <w:rPr>
                <w:rFonts w:ascii="Cambria" w:hAnsi="Cambria"/>
                <w:sz w:val="23"/>
                <w:szCs w:val="23"/>
              </w:rPr>
              <w:t>)</w:t>
            </w:r>
          </w:p>
          <w:p w14:paraId="09495513" w14:textId="77777777" w:rsidR="0088220D" w:rsidRPr="004E6579" w:rsidRDefault="0088220D" w:rsidP="00750563">
            <w:pPr>
              <w:rPr>
                <w:rFonts w:ascii="Cambria" w:hAnsi="Cambria"/>
                <w:sz w:val="23"/>
                <w:szCs w:val="23"/>
              </w:rPr>
            </w:pPr>
          </w:p>
          <w:p w14:paraId="42DFFAEC" w14:textId="77777777" w:rsidR="00C21BBB" w:rsidRPr="004E6579" w:rsidRDefault="00C21BBB" w:rsidP="00750563">
            <w:pPr>
              <w:rPr>
                <w:rFonts w:ascii="Cambria" w:hAnsi="Cambria"/>
                <w:sz w:val="23"/>
                <w:szCs w:val="23"/>
              </w:rPr>
            </w:pPr>
          </w:p>
          <w:p w14:paraId="452D8613" w14:textId="77777777" w:rsidR="0088220D" w:rsidRPr="004E6579" w:rsidRDefault="00C21BBB" w:rsidP="001E608F">
            <w:pPr>
              <w:rPr>
                <w:rFonts w:ascii="Cambria" w:hAnsi="Cambria"/>
                <w:i/>
                <w:sz w:val="23"/>
                <w:szCs w:val="23"/>
              </w:rPr>
            </w:pPr>
            <w:r w:rsidRPr="004E6579">
              <w:rPr>
                <w:rFonts w:ascii="Cambria" w:hAnsi="Cambria"/>
                <w:i/>
                <w:sz w:val="23"/>
                <w:szCs w:val="23"/>
                <w:u w:val="single"/>
              </w:rPr>
              <w:t>Inference:</w:t>
            </w:r>
            <w:r w:rsidRPr="004E6579">
              <w:rPr>
                <w:rFonts w:ascii="Cambria" w:hAnsi="Cambria"/>
                <w:i/>
                <w:sz w:val="23"/>
                <w:szCs w:val="23"/>
              </w:rPr>
              <w:t xml:space="preserve"> IOs/IFIs did not coopt Polish actors into creating PIR; the EBRD and EIB </w:t>
            </w:r>
            <w:r w:rsidR="001E608F" w:rsidRPr="004E6579">
              <w:rPr>
                <w:rFonts w:ascii="Cambria" w:hAnsi="Cambria"/>
                <w:i/>
                <w:sz w:val="23"/>
                <w:szCs w:val="23"/>
              </w:rPr>
              <w:t>acted as “enablers” of</w:t>
            </w:r>
            <w:r w:rsidRPr="004E6579">
              <w:rPr>
                <w:rFonts w:ascii="Cambria" w:hAnsi="Cambria"/>
                <w:i/>
                <w:sz w:val="23"/>
                <w:szCs w:val="23"/>
              </w:rPr>
              <w:t xml:space="preserve"> the creation of PIR</w:t>
            </w:r>
          </w:p>
          <w:p w14:paraId="0E456069" w14:textId="68F7ACF8" w:rsidR="00F84D5D" w:rsidRPr="004E6579" w:rsidRDefault="00F84D5D" w:rsidP="001E608F">
            <w:pPr>
              <w:rPr>
                <w:rFonts w:ascii="Cambria" w:hAnsi="Cambria"/>
                <w:sz w:val="23"/>
                <w:szCs w:val="23"/>
              </w:rPr>
            </w:pPr>
          </w:p>
        </w:tc>
      </w:tr>
    </w:tbl>
    <w:p w14:paraId="79D86004" w14:textId="77777777" w:rsidR="00D430DE" w:rsidRPr="004E6579" w:rsidRDefault="00D430DE" w:rsidP="007C28F9">
      <w:pPr>
        <w:rPr>
          <w:rFonts w:ascii="Cambria" w:hAnsi="Cambria"/>
        </w:rPr>
        <w:sectPr w:rsidR="00D430DE" w:rsidRPr="004E6579" w:rsidSect="00D430DE">
          <w:pgSz w:w="15840" w:h="12240" w:orient="landscape"/>
          <w:pgMar w:top="1800" w:right="1440" w:bottom="1800" w:left="1440" w:header="720" w:footer="720" w:gutter="0"/>
          <w:cols w:space="720"/>
          <w:docGrid w:linePitch="360"/>
        </w:sectPr>
      </w:pPr>
    </w:p>
    <w:p w14:paraId="74E24B07" w14:textId="38256DFC" w:rsidR="00FC212F" w:rsidRPr="004E6579" w:rsidRDefault="00DC7AAA" w:rsidP="0066403F">
      <w:pPr>
        <w:pStyle w:val="Heading1"/>
        <w:rPr>
          <w:rFonts w:ascii="Cambria" w:hAnsi="Cambria"/>
          <w:sz w:val="24"/>
          <w:szCs w:val="24"/>
        </w:rPr>
      </w:pPr>
      <w:bookmarkStart w:id="3" w:name="_Toc479780714"/>
      <w:r w:rsidRPr="004E6579">
        <w:rPr>
          <w:rFonts w:ascii="Cambria" w:hAnsi="Cambria"/>
          <w:sz w:val="24"/>
          <w:szCs w:val="24"/>
        </w:rPr>
        <w:t>A.</w:t>
      </w:r>
      <w:r w:rsidR="008C6033" w:rsidRPr="004E6579">
        <w:rPr>
          <w:rFonts w:ascii="Cambria" w:hAnsi="Cambria"/>
          <w:sz w:val="24"/>
          <w:szCs w:val="24"/>
        </w:rPr>
        <w:t>7</w:t>
      </w:r>
      <w:r w:rsidRPr="004E6579">
        <w:rPr>
          <w:rFonts w:ascii="Cambria" w:hAnsi="Cambria"/>
          <w:sz w:val="24"/>
          <w:szCs w:val="24"/>
        </w:rPr>
        <w:t>.2. S</w:t>
      </w:r>
      <w:r w:rsidR="0066403F" w:rsidRPr="004E6579">
        <w:rPr>
          <w:rFonts w:ascii="Cambria" w:hAnsi="Cambria"/>
          <w:sz w:val="24"/>
          <w:szCs w:val="24"/>
        </w:rPr>
        <w:t xml:space="preserve">pecific pieces </w:t>
      </w:r>
      <w:r w:rsidRPr="004E6579">
        <w:rPr>
          <w:rFonts w:ascii="Cambria" w:hAnsi="Cambria"/>
          <w:sz w:val="24"/>
          <w:szCs w:val="24"/>
        </w:rPr>
        <w:t xml:space="preserve">of evidence on </w:t>
      </w:r>
      <w:r w:rsidR="00585A52" w:rsidRPr="004E6579">
        <w:rPr>
          <w:rFonts w:ascii="Cambria" w:hAnsi="Cambria"/>
          <w:sz w:val="24"/>
          <w:szCs w:val="24"/>
        </w:rPr>
        <w:t xml:space="preserve">the </w:t>
      </w:r>
      <w:r w:rsidRPr="004E6579">
        <w:rPr>
          <w:rFonts w:ascii="Cambria" w:hAnsi="Cambria"/>
          <w:sz w:val="24"/>
          <w:szCs w:val="24"/>
        </w:rPr>
        <w:t>creation of PIR</w:t>
      </w:r>
      <w:bookmarkEnd w:id="3"/>
    </w:p>
    <w:p w14:paraId="689E7B5F" w14:textId="77777777" w:rsidR="009E205D" w:rsidRPr="004E6579" w:rsidRDefault="009E205D" w:rsidP="007C28F9">
      <w:pPr>
        <w:rPr>
          <w:rFonts w:ascii="Cambria" w:hAnsi="Cambria"/>
        </w:rPr>
      </w:pPr>
    </w:p>
    <w:p w14:paraId="66A5F496" w14:textId="2CCB8BB7" w:rsidR="00FF2C94" w:rsidRPr="004E6579" w:rsidRDefault="009E205D" w:rsidP="00E11C1D">
      <w:pPr>
        <w:pStyle w:val="Heading2"/>
        <w:rPr>
          <w:lang w:val="pl-PL"/>
        </w:rPr>
      </w:pPr>
      <w:bookmarkStart w:id="4" w:name="_A.4.X.2.1."/>
      <w:bookmarkStart w:id="5" w:name="_A.7.2.1._–_EFC"/>
      <w:bookmarkStart w:id="6" w:name="_Toc479780715"/>
      <w:bookmarkStart w:id="7" w:name="A_5_3_1"/>
      <w:bookmarkEnd w:id="4"/>
      <w:bookmarkEnd w:id="5"/>
      <w:r w:rsidRPr="004E6579">
        <w:rPr>
          <w:lang w:val="pl-PL"/>
        </w:rPr>
        <w:t>A.</w:t>
      </w:r>
      <w:r w:rsidR="008C6033" w:rsidRPr="004E6579">
        <w:rPr>
          <w:lang w:val="pl-PL"/>
        </w:rPr>
        <w:t>7</w:t>
      </w:r>
      <w:r w:rsidRPr="004E6579">
        <w:rPr>
          <w:lang w:val="pl-PL"/>
        </w:rPr>
        <w:t>.</w:t>
      </w:r>
      <w:r w:rsidR="008C6033" w:rsidRPr="004E6579">
        <w:rPr>
          <w:lang w:val="pl-PL"/>
        </w:rPr>
        <w:t>2.</w:t>
      </w:r>
      <w:r w:rsidR="001C2797" w:rsidRPr="004E6579">
        <w:rPr>
          <w:lang w:val="pl-PL"/>
        </w:rPr>
        <w:t>1.</w:t>
      </w:r>
      <w:r w:rsidRPr="004E6579">
        <w:rPr>
          <w:lang w:val="pl-PL"/>
        </w:rPr>
        <w:t xml:space="preserve"> </w:t>
      </w:r>
      <w:r w:rsidR="00DA136A" w:rsidRPr="004E6579">
        <w:rPr>
          <w:b w:val="0"/>
          <w:lang w:val="pl-PL"/>
        </w:rPr>
        <w:t>– EFC 2011/05</w:t>
      </w:r>
      <w:bookmarkEnd w:id="6"/>
      <w:r w:rsidR="00DA136A" w:rsidRPr="004E6579">
        <w:rPr>
          <w:lang w:val="pl-PL"/>
        </w:rPr>
        <w:t xml:space="preserve"> </w:t>
      </w:r>
    </w:p>
    <w:bookmarkEnd w:id="7"/>
    <w:p w14:paraId="457E7DDB" w14:textId="1E96535D" w:rsidR="009E205D" w:rsidRPr="004E6579" w:rsidRDefault="00FF2C94" w:rsidP="00FF2C94">
      <w:pPr>
        <w:ind w:firstLine="720"/>
        <w:rPr>
          <w:rFonts w:ascii="Cambria" w:hAnsi="Cambria"/>
          <w:u w:val="single"/>
          <w:lang w:val="pl-PL"/>
        </w:rPr>
      </w:pPr>
      <w:r w:rsidRPr="004E6579">
        <w:rPr>
          <w:rFonts w:ascii="Cambria" w:hAnsi="Cambria"/>
          <w:u w:val="single"/>
          <w:lang w:val="pl-PL"/>
        </w:rPr>
        <w:t>European Financial Congress (2011, May, 26-7) Recommendations</w:t>
      </w:r>
      <w:r w:rsidR="00553BD0" w:rsidRPr="004E6579">
        <w:rPr>
          <w:rFonts w:ascii="Cambria" w:hAnsi="Cambria"/>
          <w:u w:val="single"/>
          <w:lang w:val="pl-PL"/>
        </w:rPr>
        <w:t xml:space="preserve"> </w:t>
      </w:r>
    </w:p>
    <w:p w14:paraId="1AA637A9" w14:textId="50DBB19B" w:rsidR="00553BD0" w:rsidRPr="004E6579" w:rsidRDefault="003629B0" w:rsidP="00FF2C94">
      <w:pPr>
        <w:ind w:left="720"/>
        <w:rPr>
          <w:rFonts w:ascii="Cambria" w:hAnsi="Cambria"/>
        </w:rPr>
      </w:pPr>
      <w:hyperlink r:id="rId11" w:history="1">
        <w:r w:rsidR="00A626C8" w:rsidRPr="004E6579">
          <w:rPr>
            <w:rStyle w:val="Hyperlink"/>
            <w:rFonts w:ascii="Cambria" w:hAnsi="Cambria"/>
            <w:color w:val="auto"/>
          </w:rPr>
          <w:t>https://www.efcongress.com/wp-content/uploads/2020/02/rekomendacje-2011.pdf</w:t>
        </w:r>
      </w:hyperlink>
      <w:r w:rsidR="009E205D" w:rsidRPr="004E6579">
        <w:rPr>
          <w:rFonts w:ascii="Cambria" w:hAnsi="Cambria"/>
        </w:rPr>
        <w:t xml:space="preserve"> </w:t>
      </w:r>
    </w:p>
    <w:p w14:paraId="6E6A6877" w14:textId="77777777" w:rsidR="009E205D" w:rsidRPr="004E6579" w:rsidRDefault="009E205D" w:rsidP="007C28F9">
      <w:pPr>
        <w:rPr>
          <w:rFonts w:ascii="Cambria" w:hAnsi="Cambria"/>
        </w:rPr>
      </w:pPr>
    </w:p>
    <w:p w14:paraId="08534F94" w14:textId="36F40EE1" w:rsidR="00553BD0" w:rsidRPr="004E6579" w:rsidRDefault="009E205D" w:rsidP="00553BD0">
      <w:pPr>
        <w:rPr>
          <w:rFonts w:ascii="Cambria" w:hAnsi="Cambria"/>
          <w:b/>
        </w:rPr>
      </w:pPr>
      <w:r w:rsidRPr="004E6579">
        <w:rPr>
          <w:rFonts w:ascii="Cambria" w:hAnsi="Cambria"/>
          <w:b/>
        </w:rPr>
        <w:t>Recommendation No. 5 –</w:t>
      </w:r>
      <w:r w:rsidR="00553BD0" w:rsidRPr="004E6579">
        <w:rPr>
          <w:rFonts w:ascii="Cambria" w:hAnsi="Cambria"/>
          <w:b/>
        </w:rPr>
        <w:t xml:space="preserve"> The Treasury’s corporate rights in companies where it has a stake should be concentrated in one body in charge of instilling the principles of market economy and high standards of corporate governance in these companies. In order to achieve this, it is necessary to:</w:t>
      </w:r>
    </w:p>
    <w:p w14:paraId="7F208866" w14:textId="77777777" w:rsidR="00553BD0" w:rsidRPr="004E6579" w:rsidRDefault="00553BD0" w:rsidP="00553BD0">
      <w:pPr>
        <w:rPr>
          <w:rFonts w:ascii="Cambria" w:hAnsi="Cambria"/>
        </w:rPr>
      </w:pPr>
    </w:p>
    <w:p w14:paraId="1E1DB4A2" w14:textId="47BA18B5" w:rsidR="00553BD0" w:rsidRPr="004E6579" w:rsidRDefault="00553BD0" w:rsidP="008E7ED1">
      <w:pPr>
        <w:pStyle w:val="ListParagraph"/>
        <w:numPr>
          <w:ilvl w:val="0"/>
          <w:numId w:val="1"/>
        </w:numPr>
        <w:rPr>
          <w:rFonts w:ascii="Cambria" w:hAnsi="Cambria"/>
        </w:rPr>
      </w:pPr>
      <w:r w:rsidRPr="004E6579">
        <w:rPr>
          <w:rFonts w:ascii="Cambria" w:hAnsi="Cambria"/>
        </w:rPr>
        <w:t>Manage value in enterprises of strategic importance for the safe and sustainable development of the country in a manner ensuring an attractive rate of return for all shareholders.</w:t>
      </w:r>
    </w:p>
    <w:p w14:paraId="74778A79" w14:textId="77777777" w:rsidR="008E7ED1" w:rsidRPr="004E6579" w:rsidRDefault="00553BD0" w:rsidP="00553BD0">
      <w:pPr>
        <w:pStyle w:val="ListParagraph"/>
        <w:numPr>
          <w:ilvl w:val="0"/>
          <w:numId w:val="1"/>
        </w:numPr>
        <w:rPr>
          <w:rFonts w:ascii="Cambria" w:hAnsi="Cambria"/>
        </w:rPr>
      </w:pPr>
      <w:r w:rsidRPr="004E6579">
        <w:rPr>
          <w:rFonts w:ascii="Cambria" w:hAnsi="Cambria"/>
        </w:rPr>
        <w:t>Introduce success rates (key performance indicators) in treasury companies, including return on capital (total shareholder return), operating profit, cost / income ratio, or market shares that would improve investor relations and increase investment attractiveness. Goals and indicators of success defined in this way would be the basis for the assessment of management boards and supervisory boards.</w:t>
      </w:r>
    </w:p>
    <w:p w14:paraId="53A110C6" w14:textId="68A8872A" w:rsidR="00553BD0" w:rsidRPr="004E6579" w:rsidRDefault="00553BD0" w:rsidP="00553BD0">
      <w:pPr>
        <w:pStyle w:val="ListParagraph"/>
        <w:numPr>
          <w:ilvl w:val="0"/>
          <w:numId w:val="1"/>
        </w:numPr>
        <w:rPr>
          <w:rFonts w:ascii="Cambria" w:hAnsi="Cambria"/>
        </w:rPr>
      </w:pPr>
      <w:r w:rsidRPr="004E6579">
        <w:rPr>
          <w:rFonts w:ascii="Cambria" w:hAnsi="Cambria"/>
        </w:rPr>
        <w:t xml:space="preserve">Consider establishing a "National </w:t>
      </w:r>
      <w:r w:rsidR="00A777E0" w:rsidRPr="004E6579">
        <w:rPr>
          <w:rFonts w:ascii="Cambria" w:hAnsi="Cambria"/>
        </w:rPr>
        <w:t>Wealth</w:t>
      </w:r>
      <w:r w:rsidRPr="004E6579">
        <w:rPr>
          <w:rFonts w:ascii="Cambria" w:hAnsi="Cambria"/>
        </w:rPr>
        <w:t xml:space="preserve"> Fund" (name to be discussed), based on the concept of Sovereign Wealth Funds, which would take over shares in companies from the state and manage them based on the principles of an investment fund focused on creating value in the medium and long term.</w:t>
      </w:r>
    </w:p>
    <w:p w14:paraId="650D5B29" w14:textId="77777777" w:rsidR="00553BD0" w:rsidRPr="004E6579" w:rsidRDefault="00553BD0" w:rsidP="00553BD0">
      <w:pPr>
        <w:rPr>
          <w:rFonts w:ascii="Cambria" w:hAnsi="Cambria"/>
        </w:rPr>
      </w:pPr>
    </w:p>
    <w:p w14:paraId="4C6F2EED" w14:textId="77777777" w:rsidR="00553BD0" w:rsidRPr="004E6579" w:rsidRDefault="00553BD0" w:rsidP="00553BD0">
      <w:pPr>
        <w:rPr>
          <w:rFonts w:ascii="Cambria" w:hAnsi="Cambria"/>
        </w:rPr>
      </w:pPr>
      <w:r w:rsidRPr="004E6579">
        <w:rPr>
          <w:rFonts w:ascii="Cambria" w:hAnsi="Cambria"/>
        </w:rPr>
        <w:t>The recommendation was presented by: Andrzej S. Nartowski</w:t>
      </w:r>
    </w:p>
    <w:p w14:paraId="1B46DB2F" w14:textId="77777777" w:rsidR="00553BD0" w:rsidRPr="004E6579" w:rsidRDefault="00553BD0" w:rsidP="007C28F9">
      <w:pPr>
        <w:rPr>
          <w:rFonts w:ascii="Cambria" w:hAnsi="Cambria"/>
        </w:rPr>
      </w:pPr>
    </w:p>
    <w:p w14:paraId="34A9E6CE" w14:textId="77777777" w:rsidR="00156359" w:rsidRPr="004E6579" w:rsidRDefault="00156359" w:rsidP="007C28F9">
      <w:pPr>
        <w:rPr>
          <w:rFonts w:ascii="Cambria" w:hAnsi="Cambria"/>
        </w:rPr>
      </w:pPr>
    </w:p>
    <w:p w14:paraId="58B49638" w14:textId="4419E817" w:rsidR="00156359" w:rsidRPr="004E6579" w:rsidRDefault="009E205D" w:rsidP="00156359">
      <w:pPr>
        <w:rPr>
          <w:rFonts w:ascii="Cambria" w:hAnsi="Cambria"/>
          <w:b/>
        </w:rPr>
      </w:pPr>
      <w:r w:rsidRPr="004E6579">
        <w:rPr>
          <w:rFonts w:ascii="Cambria" w:hAnsi="Cambria"/>
          <w:b/>
        </w:rPr>
        <w:t xml:space="preserve">Recommendation No. </w:t>
      </w:r>
      <w:r w:rsidR="00156359" w:rsidRPr="004E6579">
        <w:rPr>
          <w:rFonts w:ascii="Cambria" w:hAnsi="Cambria"/>
          <w:b/>
        </w:rPr>
        <w:t>7</w:t>
      </w:r>
      <w:r w:rsidRPr="004E6579">
        <w:rPr>
          <w:rFonts w:ascii="Cambria" w:hAnsi="Cambria"/>
          <w:b/>
        </w:rPr>
        <w:t xml:space="preserve"> –</w:t>
      </w:r>
      <w:r w:rsidR="00156359" w:rsidRPr="004E6579">
        <w:rPr>
          <w:rFonts w:ascii="Cambria" w:hAnsi="Cambria"/>
          <w:b/>
        </w:rPr>
        <w:t xml:space="preserve"> A coherent "National Infrastructure Development Strategy" should be created, which will correctly define investment priorities but, above all, will also identify and ensure long-term and stable sources of financing.</w:t>
      </w:r>
    </w:p>
    <w:p w14:paraId="22F3BDFC" w14:textId="77777777" w:rsidR="00156359" w:rsidRPr="004E6579" w:rsidRDefault="00156359" w:rsidP="00156359">
      <w:pPr>
        <w:rPr>
          <w:rFonts w:ascii="Cambria" w:hAnsi="Cambria"/>
        </w:rPr>
      </w:pPr>
    </w:p>
    <w:p w14:paraId="7BCC25A4" w14:textId="767F2A48" w:rsidR="00156359" w:rsidRPr="004E6579" w:rsidRDefault="00156359" w:rsidP="008E7ED1">
      <w:pPr>
        <w:pStyle w:val="ListParagraph"/>
        <w:numPr>
          <w:ilvl w:val="0"/>
          <w:numId w:val="1"/>
        </w:numPr>
        <w:rPr>
          <w:rFonts w:ascii="Cambria" w:hAnsi="Cambria"/>
        </w:rPr>
      </w:pPr>
      <w:r w:rsidRPr="004E6579">
        <w:rPr>
          <w:rFonts w:ascii="Cambria" w:hAnsi="Cambria"/>
        </w:rPr>
        <w:t>Future financing for infrastructure development requires a significant increase in private sector participation (PPP).</w:t>
      </w:r>
    </w:p>
    <w:p w14:paraId="0A7D2779" w14:textId="77777777" w:rsidR="008E7ED1" w:rsidRPr="004E6579" w:rsidRDefault="00156359" w:rsidP="00156359">
      <w:pPr>
        <w:pStyle w:val="ListParagraph"/>
        <w:numPr>
          <w:ilvl w:val="0"/>
          <w:numId w:val="1"/>
        </w:numPr>
        <w:rPr>
          <w:rFonts w:ascii="Cambria" w:hAnsi="Cambria"/>
        </w:rPr>
      </w:pPr>
      <w:r w:rsidRPr="004E6579">
        <w:rPr>
          <w:rFonts w:ascii="Cambria" w:hAnsi="Cambria"/>
        </w:rPr>
        <w:t>Effective implementation of a policy / strategy requires the creation of a central "PPP Center" within the government administration.</w:t>
      </w:r>
    </w:p>
    <w:p w14:paraId="0DD92576" w14:textId="7E6015C9" w:rsidR="00156359" w:rsidRPr="004E6579" w:rsidRDefault="00156359" w:rsidP="00156359">
      <w:pPr>
        <w:pStyle w:val="ListParagraph"/>
        <w:numPr>
          <w:ilvl w:val="0"/>
          <w:numId w:val="1"/>
        </w:numPr>
        <w:rPr>
          <w:rFonts w:ascii="Cambria" w:hAnsi="Cambria"/>
        </w:rPr>
      </w:pPr>
      <w:r w:rsidRPr="004E6579">
        <w:rPr>
          <w:rFonts w:ascii="Cambria" w:hAnsi="Cambria"/>
        </w:rPr>
        <w:t>The increase in non-budget financing of infrastructure investments requires the creation of an "Infrastructure Guarantee Fund" that will not burden the budget and public debt and that will allow to secure risk at an appropriate level.</w:t>
      </w:r>
    </w:p>
    <w:p w14:paraId="5E7EEACB" w14:textId="77777777" w:rsidR="00156359" w:rsidRPr="004E6579" w:rsidRDefault="00156359" w:rsidP="00156359">
      <w:pPr>
        <w:rPr>
          <w:rFonts w:ascii="Cambria" w:hAnsi="Cambria"/>
        </w:rPr>
      </w:pPr>
    </w:p>
    <w:p w14:paraId="46026029" w14:textId="77777777" w:rsidR="00156359" w:rsidRPr="004E6579" w:rsidRDefault="00156359" w:rsidP="00156359">
      <w:pPr>
        <w:rPr>
          <w:rFonts w:ascii="Cambria" w:hAnsi="Cambria"/>
          <w:lang w:val="pl-PL"/>
        </w:rPr>
      </w:pPr>
      <w:r w:rsidRPr="004E6579">
        <w:rPr>
          <w:rFonts w:ascii="Cambria" w:hAnsi="Cambria"/>
        </w:rPr>
        <w:t>The recommendation was presented by: Mirosław Gronicki and Krzysztof Opawski</w:t>
      </w:r>
    </w:p>
    <w:p w14:paraId="7508410D" w14:textId="77777777" w:rsidR="00156359" w:rsidRPr="004E6579" w:rsidRDefault="00156359" w:rsidP="007C28F9">
      <w:pPr>
        <w:rPr>
          <w:rFonts w:ascii="Cambria" w:hAnsi="Cambria"/>
        </w:rPr>
      </w:pPr>
    </w:p>
    <w:p w14:paraId="7DAAADCA" w14:textId="2B5B4AB3" w:rsidR="001C2797" w:rsidRPr="004E6579" w:rsidRDefault="001C2797">
      <w:pPr>
        <w:rPr>
          <w:rFonts w:ascii="Cambria" w:hAnsi="Cambria"/>
        </w:rPr>
      </w:pPr>
      <w:r w:rsidRPr="004E6579">
        <w:rPr>
          <w:rFonts w:ascii="Cambria" w:hAnsi="Cambria"/>
        </w:rPr>
        <w:br w:type="page"/>
      </w:r>
    </w:p>
    <w:p w14:paraId="684D820D" w14:textId="77777777" w:rsidR="007E522B" w:rsidRPr="004E6579" w:rsidRDefault="007E522B" w:rsidP="007C28F9">
      <w:pPr>
        <w:rPr>
          <w:rFonts w:ascii="Cambria" w:hAnsi="Cambria"/>
        </w:rPr>
      </w:pPr>
    </w:p>
    <w:p w14:paraId="2B61AF01" w14:textId="1A066708" w:rsidR="008E43FA" w:rsidRPr="004E6579" w:rsidRDefault="00C66E17" w:rsidP="00E11C1D">
      <w:pPr>
        <w:pStyle w:val="Heading2"/>
        <w:rPr>
          <w:b w:val="0"/>
          <w:lang w:val="pl-PL"/>
        </w:rPr>
      </w:pPr>
      <w:bookmarkStart w:id="8" w:name="_A.4.X.2.2."/>
      <w:bookmarkStart w:id="9" w:name="_A.7.2.2._–_EFC"/>
      <w:bookmarkStart w:id="10" w:name="A_5_3_2"/>
      <w:bookmarkStart w:id="11" w:name="_Toc479780716"/>
      <w:bookmarkEnd w:id="8"/>
      <w:bookmarkEnd w:id="9"/>
      <w:r w:rsidRPr="004E6579">
        <w:rPr>
          <w:lang w:val="pl-PL"/>
        </w:rPr>
        <w:t>A.</w:t>
      </w:r>
      <w:r w:rsidR="008C6033" w:rsidRPr="004E6579">
        <w:rPr>
          <w:lang w:val="pl-PL"/>
        </w:rPr>
        <w:t>7</w:t>
      </w:r>
      <w:r w:rsidR="007E522B" w:rsidRPr="004E6579">
        <w:rPr>
          <w:lang w:val="pl-PL"/>
        </w:rPr>
        <w:t>.</w:t>
      </w:r>
      <w:r w:rsidR="002C5568" w:rsidRPr="004E6579">
        <w:rPr>
          <w:lang w:val="pl-PL"/>
        </w:rPr>
        <w:t>2</w:t>
      </w:r>
      <w:r w:rsidR="007E522B" w:rsidRPr="004E6579">
        <w:rPr>
          <w:lang w:val="pl-PL"/>
        </w:rPr>
        <w:t>.</w:t>
      </w:r>
      <w:bookmarkEnd w:id="10"/>
      <w:r w:rsidR="001C2797" w:rsidRPr="004E6579">
        <w:rPr>
          <w:lang w:val="pl-PL"/>
        </w:rPr>
        <w:t>2.</w:t>
      </w:r>
      <w:r w:rsidR="007E522B" w:rsidRPr="004E6579">
        <w:rPr>
          <w:lang w:val="pl-PL"/>
        </w:rPr>
        <w:t xml:space="preserve"> </w:t>
      </w:r>
      <w:r w:rsidR="00DA136A" w:rsidRPr="004E6579">
        <w:rPr>
          <w:b w:val="0"/>
          <w:lang w:val="pl-PL"/>
        </w:rPr>
        <w:t>– EFC 2012/05</w:t>
      </w:r>
      <w:bookmarkEnd w:id="11"/>
    </w:p>
    <w:p w14:paraId="5EE7E743" w14:textId="77777777" w:rsidR="008E43FA" w:rsidRPr="004E6579" w:rsidRDefault="008E43FA" w:rsidP="008E43FA">
      <w:pPr>
        <w:ind w:firstLine="720"/>
        <w:rPr>
          <w:rFonts w:ascii="Cambria" w:hAnsi="Cambria"/>
          <w:u w:val="single"/>
          <w:lang w:val="pl-PL"/>
        </w:rPr>
      </w:pPr>
      <w:r w:rsidRPr="004E6579">
        <w:rPr>
          <w:rFonts w:ascii="Cambria" w:hAnsi="Cambria"/>
          <w:u w:val="single"/>
          <w:lang w:val="pl-PL"/>
        </w:rPr>
        <w:t>European Financial Congress (2012, May, 23-5) Recommendations</w:t>
      </w:r>
    </w:p>
    <w:p w14:paraId="17DA2734" w14:textId="32BA9F4C" w:rsidR="007E522B" w:rsidRPr="004E6579" w:rsidRDefault="003629B0" w:rsidP="008E43FA">
      <w:pPr>
        <w:ind w:left="720"/>
        <w:rPr>
          <w:rFonts w:ascii="Cambria" w:hAnsi="Cambria"/>
          <w:u w:val="single"/>
          <w:lang w:val="pl-PL"/>
        </w:rPr>
      </w:pPr>
      <w:hyperlink r:id="rId12" w:history="1">
        <w:r w:rsidR="0034264E" w:rsidRPr="004E6579">
          <w:rPr>
            <w:rStyle w:val="Hyperlink"/>
            <w:rFonts w:ascii="Cambria" w:hAnsi="Cambria"/>
            <w:color w:val="auto"/>
          </w:rPr>
          <w:t>https://www.efcongress.com/wp-content/uploads/2020/02/rekomendacje-2012.pdf</w:t>
        </w:r>
      </w:hyperlink>
      <w:r w:rsidR="007E522B" w:rsidRPr="004E6579">
        <w:rPr>
          <w:rFonts w:ascii="Cambria" w:hAnsi="Cambria"/>
        </w:rPr>
        <w:t xml:space="preserve"> </w:t>
      </w:r>
    </w:p>
    <w:p w14:paraId="75B21559" w14:textId="77777777" w:rsidR="00553BD0" w:rsidRPr="004E6579" w:rsidRDefault="00553BD0" w:rsidP="007C28F9">
      <w:pPr>
        <w:rPr>
          <w:rFonts w:ascii="Cambria" w:hAnsi="Cambria"/>
        </w:rPr>
      </w:pPr>
    </w:p>
    <w:p w14:paraId="6C9D1057" w14:textId="655122BB" w:rsidR="00394C90" w:rsidRPr="004E6579" w:rsidRDefault="001E2BE4" w:rsidP="00394C90">
      <w:pPr>
        <w:rPr>
          <w:rFonts w:ascii="Cambria" w:hAnsi="Cambria"/>
          <w:b/>
        </w:rPr>
      </w:pPr>
      <w:r w:rsidRPr="004E6579">
        <w:rPr>
          <w:rFonts w:ascii="Cambria" w:hAnsi="Cambria"/>
          <w:b/>
        </w:rPr>
        <w:t>Recommendation No. 6</w:t>
      </w:r>
      <w:r w:rsidR="00394C90" w:rsidRPr="004E6579">
        <w:rPr>
          <w:rFonts w:ascii="Cambria" w:hAnsi="Cambria"/>
          <w:b/>
        </w:rPr>
        <w:t xml:space="preserve"> – Better management of the country's value</w:t>
      </w:r>
    </w:p>
    <w:p w14:paraId="6088DB74" w14:textId="77777777" w:rsidR="00394C90" w:rsidRPr="004E6579" w:rsidRDefault="00394C90" w:rsidP="00394C90">
      <w:pPr>
        <w:rPr>
          <w:rFonts w:ascii="Cambria" w:hAnsi="Cambria"/>
        </w:rPr>
      </w:pPr>
    </w:p>
    <w:p w14:paraId="7D57E919" w14:textId="77777777" w:rsidR="00394C90" w:rsidRPr="004E6579" w:rsidRDefault="00394C90" w:rsidP="00394C90">
      <w:pPr>
        <w:rPr>
          <w:rFonts w:ascii="Cambria" w:hAnsi="Cambria"/>
          <w:b/>
        </w:rPr>
      </w:pPr>
      <w:r w:rsidRPr="004E6579">
        <w:rPr>
          <w:rFonts w:ascii="Cambria" w:hAnsi="Cambria"/>
          <w:b/>
        </w:rPr>
        <w:t>We recommend creating a national wealth fund on the basis of separated corporate assets of the Treasury - primarily blocks of shares of companies listed on the stock exchange. The fund manager would exercise ownership supervision over these assets and would implement an investment policy in line with guidelines adopted by the government's governing body. As part of its investment policy, the fund should have the possibility to incur debt and should distribute income from dividends and from the sale of assets to investors in accordance with clearly defined criteria.</w:t>
      </w:r>
    </w:p>
    <w:p w14:paraId="30965CDE" w14:textId="77777777" w:rsidR="00394C90" w:rsidRPr="004E6579" w:rsidRDefault="00394C90" w:rsidP="00394C90">
      <w:pPr>
        <w:rPr>
          <w:rFonts w:ascii="Cambria" w:hAnsi="Cambria"/>
        </w:rPr>
      </w:pPr>
    </w:p>
    <w:p w14:paraId="137582FF" w14:textId="77777777" w:rsidR="00394C90" w:rsidRPr="004E6579" w:rsidRDefault="00394C90" w:rsidP="00394C90">
      <w:pPr>
        <w:rPr>
          <w:rFonts w:ascii="Cambria" w:hAnsi="Cambria"/>
        </w:rPr>
      </w:pPr>
      <w:r w:rsidRPr="004E6579">
        <w:rPr>
          <w:rFonts w:ascii="Cambria" w:hAnsi="Cambria"/>
        </w:rPr>
        <w:t>Apart from ensuring a better management of the value of companies under the control of the Treasury, the National Wealth Fund would enable the achievement of two important goals:</w:t>
      </w:r>
    </w:p>
    <w:p w14:paraId="1E2F3C04" w14:textId="36232CC8" w:rsidR="00394C90" w:rsidRPr="004E6579" w:rsidRDefault="00394C90" w:rsidP="001E2BE4">
      <w:pPr>
        <w:pStyle w:val="ListParagraph"/>
        <w:numPr>
          <w:ilvl w:val="0"/>
          <w:numId w:val="1"/>
        </w:numPr>
        <w:rPr>
          <w:rFonts w:ascii="Cambria" w:hAnsi="Cambria"/>
        </w:rPr>
      </w:pPr>
      <w:r w:rsidRPr="004E6579">
        <w:rPr>
          <w:rFonts w:ascii="Cambria" w:hAnsi="Cambria"/>
        </w:rPr>
        <w:t>supporting the sustainable development of infrastructure, in particular transport and energy, in a context of limited access to public funds;</w:t>
      </w:r>
    </w:p>
    <w:p w14:paraId="151E34F4" w14:textId="0C4D7175" w:rsidR="00394C90" w:rsidRPr="004E6579" w:rsidRDefault="00394C90" w:rsidP="00394C90">
      <w:pPr>
        <w:pStyle w:val="ListParagraph"/>
        <w:numPr>
          <w:ilvl w:val="0"/>
          <w:numId w:val="1"/>
        </w:numPr>
        <w:rPr>
          <w:rFonts w:ascii="Cambria" w:hAnsi="Cambria"/>
        </w:rPr>
      </w:pPr>
      <w:r w:rsidRPr="004E6579">
        <w:rPr>
          <w:rFonts w:ascii="Cambria" w:hAnsi="Cambria"/>
        </w:rPr>
        <w:t>creating a vehicle enabling the purchase of shares of Polish banks in a situation of threat to the stability of the domestic financial system.</w:t>
      </w:r>
    </w:p>
    <w:p w14:paraId="42E243C4" w14:textId="77777777" w:rsidR="00394C90" w:rsidRPr="004E6579" w:rsidRDefault="00394C90" w:rsidP="00394C90">
      <w:pPr>
        <w:rPr>
          <w:rFonts w:ascii="Cambria" w:hAnsi="Cambria"/>
        </w:rPr>
      </w:pPr>
    </w:p>
    <w:p w14:paraId="7D4E88D8" w14:textId="77777777" w:rsidR="00394C90" w:rsidRPr="004E6579" w:rsidRDefault="00394C90" w:rsidP="00394C90">
      <w:pPr>
        <w:rPr>
          <w:rFonts w:ascii="Cambria" w:hAnsi="Cambria"/>
        </w:rPr>
      </w:pPr>
      <w:r w:rsidRPr="004E6579">
        <w:rPr>
          <w:rFonts w:ascii="Cambria" w:hAnsi="Cambria"/>
        </w:rPr>
        <w:t>(…)</w:t>
      </w:r>
    </w:p>
    <w:p w14:paraId="48E4D415" w14:textId="77777777" w:rsidR="00394C90" w:rsidRPr="004E6579" w:rsidRDefault="00394C90" w:rsidP="00394C90">
      <w:pPr>
        <w:rPr>
          <w:rFonts w:ascii="Cambria" w:hAnsi="Cambria"/>
        </w:rPr>
      </w:pPr>
    </w:p>
    <w:p w14:paraId="30360862" w14:textId="77777777" w:rsidR="001E2BE4" w:rsidRPr="004E6579" w:rsidRDefault="00394C90" w:rsidP="00394C90">
      <w:pPr>
        <w:rPr>
          <w:rFonts w:ascii="Cambria" w:hAnsi="Cambria"/>
        </w:rPr>
      </w:pPr>
      <w:r w:rsidRPr="004E6579">
        <w:rPr>
          <w:rFonts w:ascii="Cambria" w:hAnsi="Cambria"/>
        </w:rPr>
        <w:t>In order to implement the recommendation, the European Financial Congress recommends establishing a permanent working team, attached to the Minister of Treasury, with the participation of experts from the Ministry of the Economy and non-governmental organizations, who would be responsible for:</w:t>
      </w:r>
    </w:p>
    <w:p w14:paraId="29B75018" w14:textId="3CC4EEDB" w:rsidR="00394C90" w:rsidRPr="004E6579" w:rsidRDefault="00394C90" w:rsidP="001E2BE4">
      <w:pPr>
        <w:pStyle w:val="ListParagraph"/>
        <w:numPr>
          <w:ilvl w:val="0"/>
          <w:numId w:val="1"/>
        </w:numPr>
        <w:rPr>
          <w:rFonts w:ascii="Cambria" w:hAnsi="Cambria"/>
        </w:rPr>
      </w:pPr>
      <w:r w:rsidRPr="004E6579">
        <w:rPr>
          <w:rFonts w:ascii="Cambria" w:hAnsi="Cambria"/>
        </w:rPr>
        <w:t>analysing the economic rationale for a National Wealth Fund and developing its legal foundations and organizational principles. The National Wealth Fund will take over the management of state-owned shares in co</w:t>
      </w:r>
      <w:r w:rsidR="001E2BE4" w:rsidRPr="004E6579">
        <w:rPr>
          <w:rFonts w:ascii="Cambria" w:hAnsi="Cambria"/>
        </w:rPr>
        <w:t>mpanies of strategic importance;</w:t>
      </w:r>
    </w:p>
    <w:p w14:paraId="78886508" w14:textId="77777777" w:rsidR="00394C90" w:rsidRPr="004E6579" w:rsidRDefault="00394C90" w:rsidP="00394C90">
      <w:pPr>
        <w:rPr>
          <w:rFonts w:ascii="Cambria" w:hAnsi="Cambria"/>
        </w:rPr>
      </w:pPr>
      <w:r w:rsidRPr="004E6579">
        <w:rPr>
          <w:rFonts w:ascii="Cambria" w:hAnsi="Cambria"/>
        </w:rPr>
        <w:t>(…)</w:t>
      </w:r>
    </w:p>
    <w:p w14:paraId="2398EC94" w14:textId="77777777" w:rsidR="00394C90" w:rsidRPr="004E6579" w:rsidRDefault="00394C90" w:rsidP="00394C90">
      <w:pPr>
        <w:rPr>
          <w:rFonts w:ascii="Cambria" w:hAnsi="Cambria"/>
        </w:rPr>
      </w:pPr>
    </w:p>
    <w:p w14:paraId="3CB8A93B" w14:textId="77777777" w:rsidR="00394C90" w:rsidRPr="004E6579" w:rsidRDefault="00394C90" w:rsidP="00394C90">
      <w:pPr>
        <w:rPr>
          <w:rFonts w:ascii="Cambria" w:hAnsi="Cambria"/>
          <w:lang w:val="pl-PL"/>
        </w:rPr>
      </w:pPr>
      <w:r w:rsidRPr="004E6579">
        <w:rPr>
          <w:rFonts w:ascii="Cambria" w:hAnsi="Cambria"/>
        </w:rPr>
        <w:t>In addition, a team of experts from the Ministry of Finance and non-governmental organizations should be appointed by the Minister of Transport, Construction and Maritime Economy. The main task of this team should be to develop the legal foundations and political and organizational principles of the Infrastructure Development Guarantee Fund that could use assets accumulated in the National Property Fund.</w:t>
      </w:r>
    </w:p>
    <w:p w14:paraId="4BE9F80F" w14:textId="77777777" w:rsidR="00553BD0" w:rsidRPr="004E6579" w:rsidRDefault="00553BD0" w:rsidP="007C28F9">
      <w:pPr>
        <w:rPr>
          <w:rFonts w:ascii="Cambria" w:hAnsi="Cambria"/>
        </w:rPr>
      </w:pPr>
    </w:p>
    <w:p w14:paraId="6D430110" w14:textId="77777777" w:rsidR="001E2BE4" w:rsidRPr="004E6579" w:rsidRDefault="001E2BE4" w:rsidP="007C28F9">
      <w:pPr>
        <w:rPr>
          <w:rFonts w:ascii="Cambria" w:hAnsi="Cambria"/>
        </w:rPr>
      </w:pPr>
    </w:p>
    <w:p w14:paraId="3767961E" w14:textId="3C27F23B" w:rsidR="001E2BE4" w:rsidRPr="004E6579" w:rsidRDefault="001E2BE4" w:rsidP="001E2BE4">
      <w:pPr>
        <w:rPr>
          <w:rFonts w:ascii="Cambria" w:hAnsi="Cambria"/>
          <w:b/>
        </w:rPr>
      </w:pPr>
      <w:r w:rsidRPr="004E6579">
        <w:rPr>
          <w:rFonts w:ascii="Cambria" w:hAnsi="Cambria"/>
          <w:b/>
        </w:rPr>
        <w:t>Recommendation No. 7 – An idea for infrastructure</w:t>
      </w:r>
    </w:p>
    <w:p w14:paraId="1BF6CBBA" w14:textId="77777777" w:rsidR="001E2BE4" w:rsidRPr="004E6579" w:rsidRDefault="001E2BE4" w:rsidP="001E2BE4">
      <w:pPr>
        <w:rPr>
          <w:rFonts w:ascii="Cambria" w:hAnsi="Cambria"/>
          <w:b/>
        </w:rPr>
      </w:pPr>
      <w:r w:rsidRPr="004E6579">
        <w:rPr>
          <w:rFonts w:ascii="Cambria" w:hAnsi="Cambria"/>
          <w:b/>
        </w:rPr>
        <w:t>We recommend:</w:t>
      </w:r>
    </w:p>
    <w:p w14:paraId="65F25557" w14:textId="2FA9583C" w:rsidR="001E2BE4" w:rsidRPr="004E6579" w:rsidRDefault="001E2BE4" w:rsidP="009E786C">
      <w:pPr>
        <w:pStyle w:val="ListParagraph"/>
        <w:numPr>
          <w:ilvl w:val="0"/>
          <w:numId w:val="1"/>
        </w:numPr>
        <w:rPr>
          <w:rFonts w:ascii="Cambria" w:hAnsi="Cambria"/>
          <w:b/>
        </w:rPr>
      </w:pPr>
      <w:r w:rsidRPr="004E6579">
        <w:rPr>
          <w:rFonts w:ascii="Cambria" w:hAnsi="Cambria"/>
          <w:b/>
        </w:rPr>
        <w:t xml:space="preserve">creating a long-term National Strategy for the Development of Infrastructure and Transport System, covering the perspective of </w:t>
      </w:r>
      <w:r w:rsidR="009E786C" w:rsidRPr="004E6579">
        <w:rPr>
          <w:rFonts w:ascii="Cambria" w:hAnsi="Cambria"/>
          <w:b/>
        </w:rPr>
        <w:t>a 25-year implementation period;</w:t>
      </w:r>
    </w:p>
    <w:p w14:paraId="6FBE9AA7" w14:textId="3C1303DF" w:rsidR="009E786C" w:rsidRPr="004E6579" w:rsidRDefault="001E2BE4" w:rsidP="001E2BE4">
      <w:pPr>
        <w:pStyle w:val="ListParagraph"/>
        <w:numPr>
          <w:ilvl w:val="0"/>
          <w:numId w:val="1"/>
        </w:numPr>
        <w:rPr>
          <w:rFonts w:ascii="Cambria" w:hAnsi="Cambria"/>
          <w:b/>
        </w:rPr>
      </w:pPr>
      <w:r w:rsidRPr="004E6579">
        <w:rPr>
          <w:rFonts w:ascii="Cambria" w:hAnsi="Cambria"/>
          <w:b/>
        </w:rPr>
        <w:t>establishing a</w:t>
      </w:r>
      <w:r w:rsidR="00E02BBE" w:rsidRPr="004E6579">
        <w:rPr>
          <w:rFonts w:ascii="Cambria" w:hAnsi="Cambria"/>
          <w:b/>
        </w:rPr>
        <w:t>n</w:t>
      </w:r>
      <w:r w:rsidRPr="004E6579">
        <w:rPr>
          <w:rFonts w:ascii="Cambria" w:hAnsi="Cambria"/>
          <w:b/>
        </w:rPr>
        <w:t xml:space="preserve"> Infrastructure Development Guarantee Fund,</w:t>
      </w:r>
    </w:p>
    <w:p w14:paraId="2EB8077C" w14:textId="7E3FEC94" w:rsidR="001E2BE4" w:rsidRPr="004E6579" w:rsidRDefault="001E2BE4" w:rsidP="001E2BE4">
      <w:pPr>
        <w:pStyle w:val="ListParagraph"/>
        <w:numPr>
          <w:ilvl w:val="0"/>
          <w:numId w:val="1"/>
        </w:numPr>
        <w:rPr>
          <w:rFonts w:ascii="Cambria" w:hAnsi="Cambria"/>
          <w:b/>
        </w:rPr>
      </w:pPr>
      <w:r w:rsidRPr="004E6579">
        <w:rPr>
          <w:rFonts w:ascii="Cambria" w:hAnsi="Cambria"/>
          <w:b/>
        </w:rPr>
        <w:t>creating stable organizational and financial conditions enabling the long-term development of the infrastructure investment market.</w:t>
      </w:r>
    </w:p>
    <w:p w14:paraId="3E8CB77A" w14:textId="77777777" w:rsidR="001E2BE4" w:rsidRPr="004E6579" w:rsidRDefault="001E2BE4" w:rsidP="007C28F9">
      <w:pPr>
        <w:rPr>
          <w:rFonts w:ascii="Cambria" w:hAnsi="Cambria"/>
        </w:rPr>
      </w:pPr>
    </w:p>
    <w:p w14:paraId="12744ECA" w14:textId="6665E8D3" w:rsidR="00E02BBE" w:rsidRPr="004E6579" w:rsidRDefault="00E02BBE" w:rsidP="00E02BBE">
      <w:pPr>
        <w:rPr>
          <w:rFonts w:ascii="Cambria" w:hAnsi="Cambria"/>
        </w:rPr>
      </w:pPr>
      <w:r w:rsidRPr="004E6579">
        <w:rPr>
          <w:rFonts w:ascii="Cambria" w:hAnsi="Cambria"/>
        </w:rPr>
        <w:t xml:space="preserve">At present, the lack of a decision to continue creating an integrated network of motorways and expressways and modernizing railway lines is </w:t>
      </w:r>
      <w:r w:rsidR="00014341" w:rsidRPr="004E6579">
        <w:rPr>
          <w:rFonts w:ascii="Cambria" w:hAnsi="Cambria"/>
        </w:rPr>
        <w:t>becoming increasingly</w:t>
      </w:r>
      <w:r w:rsidRPr="004E6579">
        <w:rPr>
          <w:rFonts w:ascii="Cambria" w:hAnsi="Cambria"/>
        </w:rPr>
        <w:t xml:space="preserve"> </w:t>
      </w:r>
      <w:r w:rsidR="00014341" w:rsidRPr="004E6579">
        <w:rPr>
          <w:rFonts w:ascii="Cambria" w:hAnsi="Cambria"/>
        </w:rPr>
        <w:t>clear</w:t>
      </w:r>
      <w:r w:rsidRPr="004E6579">
        <w:rPr>
          <w:rFonts w:ascii="Cambria" w:hAnsi="Cambria"/>
        </w:rPr>
        <w:t>.</w:t>
      </w:r>
    </w:p>
    <w:p w14:paraId="408864B1" w14:textId="7C87CEA2" w:rsidR="00E02BBE" w:rsidRPr="004E6579" w:rsidRDefault="00E02BBE" w:rsidP="00E02BBE">
      <w:pPr>
        <w:rPr>
          <w:rFonts w:ascii="Cambria" w:hAnsi="Cambria"/>
        </w:rPr>
      </w:pPr>
      <w:r w:rsidRPr="004E6579">
        <w:rPr>
          <w:rFonts w:ascii="Cambria" w:hAnsi="Cambria"/>
        </w:rPr>
        <w:t xml:space="preserve">Therefore, </w:t>
      </w:r>
      <w:r w:rsidR="00014341" w:rsidRPr="004E6579">
        <w:rPr>
          <w:rFonts w:ascii="Cambria" w:hAnsi="Cambria"/>
        </w:rPr>
        <w:t>one can be</w:t>
      </w:r>
      <w:r w:rsidRPr="004E6579">
        <w:rPr>
          <w:rFonts w:ascii="Cambria" w:hAnsi="Cambria"/>
        </w:rPr>
        <w:t xml:space="preserve"> justified</w:t>
      </w:r>
      <w:r w:rsidR="00014341" w:rsidRPr="004E6579">
        <w:rPr>
          <w:rFonts w:ascii="Cambria" w:hAnsi="Cambria"/>
        </w:rPr>
        <w:t xml:space="preserve"> in thinking that </w:t>
      </w:r>
      <w:r w:rsidRPr="004E6579">
        <w:rPr>
          <w:rFonts w:ascii="Cambria" w:hAnsi="Cambria"/>
        </w:rPr>
        <w:t>Poland</w:t>
      </w:r>
      <w:r w:rsidR="00014341" w:rsidRPr="004E6579">
        <w:rPr>
          <w:rFonts w:ascii="Cambria" w:hAnsi="Cambria"/>
        </w:rPr>
        <w:t xml:space="preserve"> lacks a properly defined and properly implemented </w:t>
      </w:r>
      <w:r w:rsidRPr="004E6579">
        <w:rPr>
          <w:rFonts w:ascii="Cambria" w:hAnsi="Cambria"/>
        </w:rPr>
        <w:t>national strategy for the development of infrastructure and the transport system.</w:t>
      </w:r>
    </w:p>
    <w:p w14:paraId="665BECC8" w14:textId="0E709DF7" w:rsidR="00E02BBE" w:rsidRPr="004E6579" w:rsidRDefault="00E02BBE" w:rsidP="00E02BBE">
      <w:pPr>
        <w:rPr>
          <w:rFonts w:ascii="Cambria" w:hAnsi="Cambria"/>
        </w:rPr>
      </w:pPr>
      <w:r w:rsidRPr="004E6579">
        <w:rPr>
          <w:rFonts w:ascii="Cambria" w:hAnsi="Cambria"/>
        </w:rPr>
        <w:t>(…)</w:t>
      </w:r>
    </w:p>
    <w:p w14:paraId="776DC487" w14:textId="5C7F484B" w:rsidR="00E02BBE" w:rsidRPr="004E6579" w:rsidRDefault="00E02BBE" w:rsidP="00E02BBE">
      <w:pPr>
        <w:rPr>
          <w:rFonts w:ascii="Cambria" w:hAnsi="Cambria"/>
        </w:rPr>
      </w:pPr>
      <w:r w:rsidRPr="004E6579">
        <w:rPr>
          <w:rFonts w:ascii="Cambria" w:hAnsi="Cambria"/>
        </w:rPr>
        <w:t xml:space="preserve">A coherent vision of a sustainable transport system in Poland is a prerequisite for </w:t>
      </w:r>
      <w:r w:rsidR="00014341" w:rsidRPr="004E6579">
        <w:rPr>
          <w:rFonts w:ascii="Cambria" w:hAnsi="Cambria"/>
        </w:rPr>
        <w:t xml:space="preserve">a </w:t>
      </w:r>
      <w:r w:rsidRPr="004E6579">
        <w:rPr>
          <w:rFonts w:ascii="Cambria" w:hAnsi="Cambria"/>
        </w:rPr>
        <w:t xml:space="preserve">rational use of funds </w:t>
      </w:r>
      <w:r w:rsidR="00014341" w:rsidRPr="004E6579">
        <w:rPr>
          <w:rFonts w:ascii="Cambria" w:hAnsi="Cambria"/>
        </w:rPr>
        <w:t>in</w:t>
      </w:r>
      <w:r w:rsidRPr="004E6579">
        <w:rPr>
          <w:rFonts w:ascii="Cambria" w:hAnsi="Cambria"/>
        </w:rPr>
        <w:t xml:space="preserve"> the modernization and development of this system.</w:t>
      </w:r>
    </w:p>
    <w:p w14:paraId="49196115" w14:textId="5A3773C9" w:rsidR="00E02BBE" w:rsidRPr="004E6579" w:rsidRDefault="00E02BBE" w:rsidP="00E02BBE">
      <w:pPr>
        <w:rPr>
          <w:rFonts w:ascii="Cambria" w:hAnsi="Cambria"/>
        </w:rPr>
      </w:pPr>
      <w:r w:rsidRPr="004E6579">
        <w:rPr>
          <w:rFonts w:ascii="Cambria" w:hAnsi="Cambria"/>
        </w:rPr>
        <w:t xml:space="preserve">It is necessary to develop partnership relations between the state and </w:t>
      </w:r>
      <w:r w:rsidR="00014341" w:rsidRPr="004E6579">
        <w:rPr>
          <w:rFonts w:ascii="Cambria" w:hAnsi="Cambria"/>
        </w:rPr>
        <w:t>firms</w:t>
      </w:r>
      <w:r w:rsidRPr="004E6579">
        <w:rPr>
          <w:rFonts w:ascii="Cambria" w:hAnsi="Cambria"/>
        </w:rPr>
        <w:t xml:space="preserve"> and to develop a catalog of good practices defining mutual relations between the ordering party and the contractor, as well as creating a platform for formulating goals and actions by the public sector and business participants in the process.</w:t>
      </w:r>
    </w:p>
    <w:p w14:paraId="6DAE4E26" w14:textId="77777777" w:rsidR="00E02BBE" w:rsidRPr="004E6579" w:rsidRDefault="00E02BBE" w:rsidP="00E02BBE">
      <w:pPr>
        <w:rPr>
          <w:rFonts w:ascii="Cambria" w:hAnsi="Cambria"/>
        </w:rPr>
      </w:pPr>
      <w:r w:rsidRPr="004E6579">
        <w:rPr>
          <w:rFonts w:ascii="Cambria" w:hAnsi="Cambria"/>
        </w:rPr>
        <w:t>Restricting access to public funds makes it necessary to finance investments from private sources, in particular in the PPP formula.</w:t>
      </w:r>
    </w:p>
    <w:p w14:paraId="52F8FABE" w14:textId="77777777" w:rsidR="00E02BBE" w:rsidRPr="004E6579" w:rsidRDefault="00E02BBE" w:rsidP="00E02BBE">
      <w:pPr>
        <w:rPr>
          <w:rFonts w:ascii="Cambria" w:hAnsi="Cambria"/>
        </w:rPr>
      </w:pPr>
      <w:r w:rsidRPr="004E6579">
        <w:rPr>
          <w:rFonts w:ascii="Cambria" w:hAnsi="Cambria"/>
        </w:rPr>
        <w:t>The challenge for the state authorities is to use new infrastructure projects as a factor enhancing the development of the economy. It is necessary to eliminate cases where public procurement becomes a factor destabilizing the market of investment services.</w:t>
      </w:r>
    </w:p>
    <w:p w14:paraId="34B83D71" w14:textId="318A8B36" w:rsidR="00E02BBE" w:rsidRPr="004E6579" w:rsidRDefault="00E02BBE" w:rsidP="00E02BBE">
      <w:pPr>
        <w:rPr>
          <w:rFonts w:ascii="Cambria" w:hAnsi="Cambria"/>
        </w:rPr>
      </w:pPr>
      <w:r w:rsidRPr="004E6579">
        <w:rPr>
          <w:rFonts w:ascii="Cambria" w:hAnsi="Cambria"/>
        </w:rPr>
        <w:t xml:space="preserve">The increase in non-budgetary financing of infrastructure investments </w:t>
      </w:r>
      <w:r w:rsidR="00014341" w:rsidRPr="004E6579">
        <w:rPr>
          <w:rFonts w:ascii="Cambria" w:hAnsi="Cambria"/>
        </w:rPr>
        <w:t>makes it necessary</w:t>
      </w:r>
      <w:r w:rsidRPr="004E6579">
        <w:rPr>
          <w:rFonts w:ascii="Cambria" w:hAnsi="Cambria"/>
        </w:rPr>
        <w:t xml:space="preserve"> </w:t>
      </w:r>
      <w:r w:rsidR="00014341" w:rsidRPr="004E6579">
        <w:rPr>
          <w:rFonts w:ascii="Cambria" w:hAnsi="Cambria"/>
        </w:rPr>
        <w:t>to establish an</w:t>
      </w:r>
      <w:r w:rsidRPr="004E6579">
        <w:rPr>
          <w:rFonts w:ascii="Cambria" w:hAnsi="Cambria"/>
        </w:rPr>
        <w:t xml:space="preserve"> Infrastructure Development Guarantee Fund, which </w:t>
      </w:r>
      <w:r w:rsidR="00014341" w:rsidRPr="004E6579">
        <w:rPr>
          <w:rFonts w:ascii="Cambria" w:hAnsi="Cambria"/>
        </w:rPr>
        <w:t xml:space="preserve">will </w:t>
      </w:r>
      <w:r w:rsidRPr="004E6579">
        <w:rPr>
          <w:rFonts w:ascii="Cambria" w:hAnsi="Cambria"/>
        </w:rPr>
        <w:t xml:space="preserve">not burden the budget and public debt, and </w:t>
      </w:r>
      <w:r w:rsidR="00014341" w:rsidRPr="004E6579">
        <w:rPr>
          <w:rFonts w:ascii="Cambria" w:hAnsi="Cambria"/>
        </w:rPr>
        <w:t>will allows</w:t>
      </w:r>
      <w:r w:rsidRPr="004E6579">
        <w:rPr>
          <w:rFonts w:ascii="Cambria" w:hAnsi="Cambria"/>
        </w:rPr>
        <w:t xml:space="preserve"> risk</w:t>
      </w:r>
      <w:r w:rsidR="00014341" w:rsidRPr="004E6579">
        <w:rPr>
          <w:rFonts w:ascii="Cambria" w:hAnsi="Cambria"/>
        </w:rPr>
        <w:t>s</w:t>
      </w:r>
      <w:r w:rsidRPr="004E6579">
        <w:rPr>
          <w:rFonts w:ascii="Cambria" w:hAnsi="Cambria"/>
        </w:rPr>
        <w:t xml:space="preserve"> to be secured at the appropriate level.</w:t>
      </w:r>
    </w:p>
    <w:p w14:paraId="7A9143B3" w14:textId="16EB6A55" w:rsidR="00E02BBE" w:rsidRPr="004E6579" w:rsidRDefault="00E02BBE" w:rsidP="00E02BBE">
      <w:pPr>
        <w:rPr>
          <w:rFonts w:ascii="Cambria" w:hAnsi="Cambria"/>
        </w:rPr>
      </w:pPr>
      <w:r w:rsidRPr="004E6579">
        <w:rPr>
          <w:rFonts w:ascii="Cambria" w:hAnsi="Cambria"/>
        </w:rPr>
        <w:t>U</w:t>
      </w:r>
      <w:r w:rsidR="00014341" w:rsidRPr="004E6579">
        <w:rPr>
          <w:rFonts w:ascii="Cambria" w:hAnsi="Cambria"/>
        </w:rPr>
        <w:t>nder the current conditions, an</w:t>
      </w:r>
      <w:r w:rsidRPr="004E6579">
        <w:rPr>
          <w:rFonts w:ascii="Cambria" w:hAnsi="Cambria"/>
        </w:rPr>
        <w:t xml:space="preserve"> Infrastructure Development Guarantee Fund seems to be the only real instrument increasing the attractiveness of infrastructure investments for private capital and a guar</w:t>
      </w:r>
      <w:r w:rsidR="00014341" w:rsidRPr="004E6579">
        <w:rPr>
          <w:rFonts w:ascii="Cambria" w:hAnsi="Cambria"/>
        </w:rPr>
        <w:t>antor of the implementation of a</w:t>
      </w:r>
      <w:r w:rsidRPr="004E6579">
        <w:rPr>
          <w:rFonts w:ascii="Cambria" w:hAnsi="Cambria"/>
        </w:rPr>
        <w:t xml:space="preserve"> National Infrastructure Development Strategy</w:t>
      </w:r>
    </w:p>
    <w:p w14:paraId="2467C591" w14:textId="77777777" w:rsidR="00E02BBE" w:rsidRPr="004E6579" w:rsidRDefault="00E02BBE" w:rsidP="007C28F9">
      <w:pPr>
        <w:rPr>
          <w:rFonts w:ascii="Cambria" w:hAnsi="Cambria"/>
        </w:rPr>
      </w:pPr>
    </w:p>
    <w:p w14:paraId="4F2A9CE4" w14:textId="00832270" w:rsidR="001C2797" w:rsidRPr="004E6579" w:rsidRDefault="001C2797">
      <w:pPr>
        <w:rPr>
          <w:rFonts w:ascii="Cambria" w:hAnsi="Cambria"/>
        </w:rPr>
      </w:pPr>
      <w:r w:rsidRPr="004E6579">
        <w:rPr>
          <w:rFonts w:ascii="Cambria" w:hAnsi="Cambria"/>
        </w:rPr>
        <w:br w:type="page"/>
      </w:r>
    </w:p>
    <w:p w14:paraId="41CCE3E0" w14:textId="77777777" w:rsidR="00590BB8" w:rsidRPr="004E6579" w:rsidRDefault="00590BB8" w:rsidP="007C28F9">
      <w:pPr>
        <w:rPr>
          <w:rFonts w:ascii="Cambria" w:hAnsi="Cambria"/>
        </w:rPr>
      </w:pPr>
    </w:p>
    <w:p w14:paraId="30D1A5F4" w14:textId="041B4EB9" w:rsidR="00590BB8" w:rsidRPr="004E6579" w:rsidRDefault="00FC212F" w:rsidP="00E11C1D">
      <w:pPr>
        <w:pStyle w:val="Heading2"/>
        <w:rPr>
          <w:b w:val="0"/>
        </w:rPr>
      </w:pPr>
      <w:bookmarkStart w:id="12" w:name="_A.7.2.3._–_Pawłowicz,"/>
      <w:bookmarkStart w:id="13" w:name="_Toc479780717"/>
      <w:bookmarkStart w:id="14" w:name="A_5_3_3"/>
      <w:bookmarkEnd w:id="12"/>
      <w:r w:rsidRPr="004E6579">
        <w:rPr>
          <w:lang w:val="pl-PL"/>
        </w:rPr>
        <w:t>A.</w:t>
      </w:r>
      <w:r w:rsidR="008C6033" w:rsidRPr="004E6579">
        <w:rPr>
          <w:lang w:val="pl-PL"/>
        </w:rPr>
        <w:t>7</w:t>
      </w:r>
      <w:r w:rsidRPr="004E6579">
        <w:rPr>
          <w:lang w:val="pl-PL"/>
        </w:rPr>
        <w:t>.</w:t>
      </w:r>
      <w:r w:rsidR="001C2797" w:rsidRPr="004E6579">
        <w:rPr>
          <w:lang w:val="pl-PL"/>
        </w:rPr>
        <w:t>2.</w:t>
      </w:r>
      <w:r w:rsidR="0034264E" w:rsidRPr="004E6579">
        <w:rPr>
          <w:lang w:val="pl-PL"/>
        </w:rPr>
        <w:t>3</w:t>
      </w:r>
      <w:r w:rsidR="00FF2C94" w:rsidRPr="004E6579">
        <w:rPr>
          <w:lang w:val="pl-PL"/>
        </w:rPr>
        <w:t>.</w:t>
      </w:r>
      <w:r w:rsidR="00DA136A" w:rsidRPr="004E6579">
        <w:rPr>
          <w:lang w:val="pl-PL"/>
        </w:rPr>
        <w:t xml:space="preserve"> </w:t>
      </w:r>
      <w:r w:rsidR="00DA136A" w:rsidRPr="004E6579">
        <w:rPr>
          <w:b w:val="0"/>
          <w:lang w:val="pl-PL"/>
        </w:rPr>
        <w:t>– Paw</w:t>
      </w:r>
      <w:r w:rsidR="00DA136A" w:rsidRPr="004E6579">
        <w:rPr>
          <w:rFonts w:ascii="Calibri" w:hAnsi="Calibri"/>
          <w:b w:val="0"/>
          <w:lang w:val="pl-PL"/>
        </w:rPr>
        <w:t>ł</w:t>
      </w:r>
      <w:r w:rsidR="00DA136A" w:rsidRPr="004E6579">
        <w:rPr>
          <w:b w:val="0"/>
          <w:lang w:val="pl-PL"/>
        </w:rPr>
        <w:t>owicz, L. 2012/08</w:t>
      </w:r>
      <w:bookmarkEnd w:id="13"/>
      <w:r w:rsidR="00DA136A" w:rsidRPr="004E6579">
        <w:rPr>
          <w:b w:val="0"/>
          <w:lang w:val="pl-PL"/>
        </w:rPr>
        <w:t xml:space="preserve"> </w:t>
      </w:r>
    </w:p>
    <w:bookmarkEnd w:id="14"/>
    <w:p w14:paraId="5017EE45" w14:textId="5BFDE1FE" w:rsidR="007C28F9" w:rsidRPr="004E6579" w:rsidRDefault="007C28F9" w:rsidP="0034264E">
      <w:pPr>
        <w:ind w:left="720"/>
        <w:rPr>
          <w:rFonts w:ascii="Cambria" w:eastAsia="Times New Roman" w:hAnsi="Cambria" w:cs="Times New Roman"/>
          <w:color w:val="000000"/>
          <w:kern w:val="36"/>
          <w:u w:val="single"/>
        </w:rPr>
      </w:pPr>
      <w:r w:rsidRPr="004E6579">
        <w:rPr>
          <w:rFonts w:ascii="Cambria" w:hAnsi="Cambria"/>
          <w:u w:val="single"/>
        </w:rPr>
        <w:t>Pielach</w:t>
      </w:r>
      <w:r w:rsidR="00F12E0F" w:rsidRPr="004E6579">
        <w:rPr>
          <w:rFonts w:ascii="Cambria" w:hAnsi="Cambria"/>
          <w:u w:val="single"/>
        </w:rPr>
        <w:t xml:space="preserve">, M. (2012, August 1) </w:t>
      </w:r>
      <w:r w:rsidRPr="004E6579">
        <w:rPr>
          <w:rFonts w:ascii="Cambria" w:eastAsia="Times New Roman" w:hAnsi="Cambria" w:cs="Times New Roman"/>
          <w:color w:val="000000"/>
          <w:kern w:val="36"/>
          <w:u w:val="single"/>
        </w:rPr>
        <w:t>Aktywa państwa mogą popracować lepiej</w:t>
      </w:r>
      <w:r w:rsidR="00F12E0F" w:rsidRPr="004E6579">
        <w:rPr>
          <w:rFonts w:ascii="Cambria" w:eastAsia="Times New Roman" w:hAnsi="Cambria" w:cs="Times New Roman"/>
          <w:color w:val="000000"/>
          <w:kern w:val="36"/>
          <w:u w:val="single"/>
        </w:rPr>
        <w:t xml:space="preserve"> [State assets can work better]. </w:t>
      </w:r>
      <w:r w:rsidR="00F12E0F" w:rsidRPr="004E6579">
        <w:rPr>
          <w:rFonts w:ascii="Cambria" w:eastAsia="Times New Roman" w:hAnsi="Cambria" w:cs="Times New Roman"/>
          <w:i/>
          <w:color w:val="000000"/>
          <w:kern w:val="36"/>
          <w:u w:val="single"/>
        </w:rPr>
        <w:t>Obserwator Finansowy</w:t>
      </w:r>
    </w:p>
    <w:p w14:paraId="35D3B55A" w14:textId="4FA85ED1" w:rsidR="00F12E0F" w:rsidRPr="004E6579" w:rsidRDefault="00F12E0F" w:rsidP="0034264E">
      <w:pPr>
        <w:ind w:firstLine="720"/>
        <w:rPr>
          <w:rFonts w:ascii="Cambria" w:hAnsi="Cambria"/>
          <w:u w:val="single"/>
        </w:rPr>
      </w:pPr>
      <w:r w:rsidRPr="004E6579">
        <w:rPr>
          <w:rFonts w:ascii="Cambria" w:eastAsia="Times New Roman" w:hAnsi="Cambria" w:cs="Times New Roman"/>
          <w:color w:val="000000"/>
          <w:kern w:val="36"/>
          <w:u w:val="single"/>
        </w:rPr>
        <w:t>[INTERVIEW with Leszek Pawłowicz]</w:t>
      </w:r>
    </w:p>
    <w:p w14:paraId="02786CC0" w14:textId="60C22A49" w:rsidR="007C28F9" w:rsidRPr="004E6579" w:rsidRDefault="003629B0" w:rsidP="0034264E">
      <w:pPr>
        <w:ind w:left="720"/>
        <w:rPr>
          <w:rFonts w:ascii="Cambria" w:eastAsia="Times New Roman" w:hAnsi="Cambria" w:cs="Times New Roman"/>
        </w:rPr>
      </w:pPr>
      <w:hyperlink r:id="rId13" w:history="1">
        <w:r w:rsidR="0034264E" w:rsidRPr="004E6579">
          <w:rPr>
            <w:rStyle w:val="Hyperlink"/>
            <w:rFonts w:ascii="Cambria" w:eastAsia="Times New Roman" w:hAnsi="Cambria" w:cs="Times New Roman"/>
            <w:color w:val="auto"/>
          </w:rPr>
          <w:t>https://www.obserwatorfinansowy.pl/tematyka/makroekonomia/finanse-publiczne/aktywa-panstwa-moga-popracowac-lepiej/</w:t>
        </w:r>
      </w:hyperlink>
      <w:r w:rsidR="007C28F9" w:rsidRPr="004E6579">
        <w:rPr>
          <w:rFonts w:ascii="Cambria" w:eastAsia="Times New Roman" w:hAnsi="Cambria" w:cs="Times New Roman"/>
        </w:rPr>
        <w:t xml:space="preserve"> </w:t>
      </w:r>
    </w:p>
    <w:p w14:paraId="60F0C077" w14:textId="77777777" w:rsidR="007C28F9" w:rsidRPr="004E6579" w:rsidRDefault="007C28F9" w:rsidP="007C28F9">
      <w:pPr>
        <w:rPr>
          <w:rFonts w:ascii="Cambria" w:hAnsi="Cambria"/>
        </w:rPr>
      </w:pPr>
    </w:p>
    <w:p w14:paraId="0F147059" w14:textId="77777777" w:rsidR="007C28F9" w:rsidRPr="004E6579" w:rsidRDefault="007C28F9" w:rsidP="007C28F9">
      <w:pPr>
        <w:rPr>
          <w:rFonts w:ascii="Cambria" w:hAnsi="Cambria"/>
          <w:lang w:val="pl-PL"/>
        </w:rPr>
      </w:pPr>
    </w:p>
    <w:p w14:paraId="419912DB" w14:textId="68B3933F" w:rsidR="00B54139" w:rsidRPr="004E6579" w:rsidRDefault="00B54139" w:rsidP="00817BE2">
      <w:pPr>
        <w:rPr>
          <w:rStyle w:val="Strong"/>
          <w:rFonts w:ascii="Cambria" w:hAnsi="Cambria"/>
          <w:color w:val="000000"/>
          <w:bdr w:val="none" w:sz="0" w:space="0" w:color="auto" w:frame="1"/>
        </w:rPr>
      </w:pPr>
      <w:r w:rsidRPr="004E6579">
        <w:rPr>
          <w:rStyle w:val="Strong"/>
          <w:rFonts w:ascii="Cambria" w:hAnsi="Cambria"/>
          <w:color w:val="000000"/>
          <w:bdr w:val="none" w:sz="0" w:space="0" w:color="auto" w:frame="1"/>
        </w:rPr>
        <w:t xml:space="preserve">Obserwator Finansowy: "Puls Biznesu" believes that the establishment of a National Wealth Fund, which you advocate, could prevent nepotism in State Treasury companies. </w:t>
      </w:r>
      <w:r w:rsidR="00817BE2" w:rsidRPr="004E6579">
        <w:rPr>
          <w:rStyle w:val="Strong"/>
          <w:rFonts w:ascii="Cambria" w:hAnsi="Cambria"/>
          <w:color w:val="000000"/>
          <w:bdr w:val="none" w:sz="0" w:space="0" w:color="auto" w:frame="1"/>
        </w:rPr>
        <w:t>Is that not too</w:t>
      </w:r>
      <w:r w:rsidRPr="004E6579">
        <w:rPr>
          <w:rStyle w:val="Strong"/>
          <w:rFonts w:ascii="Cambria" w:hAnsi="Cambria"/>
          <w:color w:val="000000"/>
          <w:bdr w:val="none" w:sz="0" w:space="0" w:color="auto" w:frame="1"/>
        </w:rPr>
        <w:t xml:space="preserve"> optimis</w:t>
      </w:r>
      <w:r w:rsidR="00817BE2" w:rsidRPr="004E6579">
        <w:rPr>
          <w:rStyle w:val="Strong"/>
          <w:rFonts w:ascii="Cambria" w:hAnsi="Cambria"/>
          <w:color w:val="000000"/>
          <w:bdr w:val="none" w:sz="0" w:space="0" w:color="auto" w:frame="1"/>
        </w:rPr>
        <w:t>t</w:t>
      </w:r>
      <w:r w:rsidR="002622E2" w:rsidRPr="004E6579">
        <w:rPr>
          <w:rStyle w:val="Strong"/>
          <w:rFonts w:ascii="Cambria" w:hAnsi="Cambria"/>
          <w:color w:val="000000"/>
          <w:bdr w:val="none" w:sz="0" w:space="0" w:color="auto" w:frame="1"/>
        </w:rPr>
        <w:t>ic</w:t>
      </w:r>
      <w:r w:rsidRPr="004E6579">
        <w:rPr>
          <w:rStyle w:val="Strong"/>
          <w:rFonts w:ascii="Cambria" w:hAnsi="Cambria"/>
          <w:color w:val="000000"/>
          <w:bdr w:val="none" w:sz="0" w:space="0" w:color="auto" w:frame="1"/>
        </w:rPr>
        <w:t>?</w:t>
      </w:r>
    </w:p>
    <w:p w14:paraId="28752644" w14:textId="77777777" w:rsidR="00B54139" w:rsidRPr="004E6579" w:rsidRDefault="00B54139" w:rsidP="00817BE2">
      <w:pPr>
        <w:rPr>
          <w:rStyle w:val="Strong"/>
          <w:rFonts w:ascii="Cambria" w:hAnsi="Cambria"/>
          <w:color w:val="000000"/>
          <w:bdr w:val="none" w:sz="0" w:space="0" w:color="auto" w:frame="1"/>
        </w:rPr>
      </w:pPr>
    </w:p>
    <w:p w14:paraId="4DD9124C" w14:textId="77777777" w:rsidR="00817BE2" w:rsidRPr="004E6579" w:rsidRDefault="00817BE2" w:rsidP="00817BE2">
      <w:pPr>
        <w:rPr>
          <w:rStyle w:val="Strong"/>
          <w:rFonts w:ascii="Cambria" w:hAnsi="Cambria"/>
          <w:b w:val="0"/>
          <w:color w:val="000000"/>
          <w:bdr w:val="none" w:sz="0" w:space="0" w:color="auto" w:frame="1"/>
        </w:rPr>
      </w:pPr>
      <w:r w:rsidRPr="004E6579">
        <w:rPr>
          <w:rStyle w:val="Strong"/>
          <w:rFonts w:ascii="Cambria" w:hAnsi="Cambria"/>
          <w:b w:val="0"/>
          <w:color w:val="000000"/>
          <w:bdr w:val="none" w:sz="0" w:space="0" w:color="auto" w:frame="1"/>
        </w:rPr>
        <w:t>Leszek Pawłowicz: Unfortunately, it is not possible to eliminate nepotism. It takes place even in reputable private corporations. It is likely, however, that establishing a fund would help reduce it significantly.</w:t>
      </w:r>
    </w:p>
    <w:p w14:paraId="00842F0E" w14:textId="77777777" w:rsidR="00817BE2" w:rsidRPr="004E6579" w:rsidRDefault="00817BE2" w:rsidP="00817BE2">
      <w:pPr>
        <w:rPr>
          <w:rStyle w:val="Strong"/>
          <w:rFonts w:ascii="Cambria" w:hAnsi="Cambria"/>
          <w:color w:val="000000"/>
          <w:bdr w:val="none" w:sz="0" w:space="0" w:color="auto" w:frame="1"/>
        </w:rPr>
      </w:pPr>
    </w:p>
    <w:p w14:paraId="64977C3B" w14:textId="77777777" w:rsidR="00817BE2" w:rsidRPr="004E6579" w:rsidRDefault="00817BE2" w:rsidP="00817BE2">
      <w:pPr>
        <w:rPr>
          <w:rStyle w:val="Strong"/>
          <w:rFonts w:ascii="Cambria" w:hAnsi="Cambria"/>
          <w:color w:val="000000"/>
          <w:bdr w:val="none" w:sz="0" w:space="0" w:color="auto" w:frame="1"/>
        </w:rPr>
      </w:pPr>
      <w:r w:rsidRPr="004E6579">
        <w:rPr>
          <w:rStyle w:val="Strong"/>
          <w:rFonts w:ascii="Cambria" w:hAnsi="Cambria"/>
          <w:color w:val="000000"/>
          <w:bdr w:val="none" w:sz="0" w:space="0" w:color="auto" w:frame="1"/>
        </w:rPr>
        <w:t>How?</w:t>
      </w:r>
    </w:p>
    <w:p w14:paraId="70453828" w14:textId="17FD82F2" w:rsidR="00817BE2" w:rsidRPr="004E6579" w:rsidRDefault="00817BE2" w:rsidP="00817BE2">
      <w:pPr>
        <w:rPr>
          <w:rStyle w:val="Strong"/>
          <w:rFonts w:ascii="Cambria" w:hAnsi="Cambria"/>
          <w:color w:val="000000"/>
          <w:bdr w:val="none" w:sz="0" w:space="0" w:color="auto" w:frame="1"/>
        </w:rPr>
      </w:pPr>
      <w:r w:rsidRPr="004E6579">
        <w:rPr>
          <w:rStyle w:val="Strong"/>
          <w:rFonts w:ascii="Cambria" w:hAnsi="Cambria"/>
          <w:b w:val="0"/>
          <w:color w:val="000000"/>
          <w:bdr w:val="none" w:sz="0" w:space="0" w:color="auto" w:frame="1"/>
        </w:rPr>
        <w:t xml:space="preserve">The National Wealth Fund that would be established would have a Council </w:t>
      </w:r>
      <w:r w:rsidR="006E6199" w:rsidRPr="004E6579">
        <w:rPr>
          <w:rStyle w:val="Strong"/>
          <w:rFonts w:ascii="Cambria" w:hAnsi="Cambria"/>
          <w:b w:val="0"/>
          <w:color w:val="000000"/>
          <w:bdr w:val="none" w:sz="0" w:space="0" w:color="auto" w:frame="1"/>
        </w:rPr>
        <w:t xml:space="preserve">(whose members would be nominated by the Prime Minister) </w:t>
      </w:r>
      <w:r w:rsidRPr="004E6579">
        <w:rPr>
          <w:rStyle w:val="Strong"/>
          <w:rFonts w:ascii="Cambria" w:hAnsi="Cambria"/>
          <w:b w:val="0"/>
          <w:color w:val="000000"/>
          <w:bdr w:val="none" w:sz="0" w:space="0" w:color="auto" w:frame="1"/>
        </w:rPr>
        <w:t xml:space="preserve">appointing </w:t>
      </w:r>
      <w:r w:rsidR="004164AD" w:rsidRPr="004E6579">
        <w:rPr>
          <w:rStyle w:val="Strong"/>
          <w:rFonts w:ascii="Cambria" w:hAnsi="Cambria"/>
          <w:b w:val="0"/>
          <w:color w:val="000000"/>
          <w:bdr w:val="none" w:sz="0" w:space="0" w:color="auto" w:frame="1"/>
        </w:rPr>
        <w:t xml:space="preserve">the </w:t>
      </w:r>
      <w:r w:rsidRPr="004E6579">
        <w:rPr>
          <w:rStyle w:val="Strong"/>
          <w:rFonts w:ascii="Cambria" w:hAnsi="Cambria"/>
          <w:b w:val="0"/>
          <w:color w:val="000000"/>
          <w:bdr w:val="none" w:sz="0" w:space="0" w:color="auto" w:frame="1"/>
        </w:rPr>
        <w:t>supervisory boards and management boards of companies. A fund structured in the way</w:t>
      </w:r>
      <w:r w:rsidR="006E6199" w:rsidRPr="004E6579">
        <w:rPr>
          <w:rStyle w:val="Strong"/>
          <w:rFonts w:ascii="Cambria" w:hAnsi="Cambria"/>
          <w:b w:val="0"/>
          <w:color w:val="000000"/>
          <w:bdr w:val="none" w:sz="0" w:space="0" w:color="auto" w:frame="1"/>
        </w:rPr>
        <w:t>, as</w:t>
      </w:r>
      <w:r w:rsidRPr="004E6579">
        <w:rPr>
          <w:rStyle w:val="Strong"/>
          <w:rFonts w:ascii="Cambria" w:hAnsi="Cambria"/>
          <w:b w:val="0"/>
          <w:color w:val="000000"/>
          <w:bdr w:val="none" w:sz="0" w:space="0" w:color="auto" w:frame="1"/>
        </w:rPr>
        <w:t xml:space="preserve"> we propose</w:t>
      </w:r>
      <w:r w:rsidR="006E6199" w:rsidRPr="004E6579">
        <w:rPr>
          <w:rStyle w:val="Strong"/>
          <w:rFonts w:ascii="Cambria" w:hAnsi="Cambria"/>
          <w:b w:val="0"/>
          <w:color w:val="000000"/>
          <w:bdr w:val="none" w:sz="0" w:space="0" w:color="auto" w:frame="1"/>
        </w:rPr>
        <w:t>,</w:t>
      </w:r>
      <w:r w:rsidRPr="004E6579">
        <w:rPr>
          <w:rStyle w:val="Strong"/>
          <w:rFonts w:ascii="Cambria" w:hAnsi="Cambria"/>
          <w:b w:val="0"/>
          <w:color w:val="000000"/>
          <w:bdr w:val="none" w:sz="0" w:space="0" w:color="auto" w:frame="1"/>
        </w:rPr>
        <w:t xml:space="preserve"> should assess management boards</w:t>
      </w:r>
      <w:r w:rsidR="006E6199" w:rsidRPr="004E6579">
        <w:rPr>
          <w:rStyle w:val="Strong"/>
          <w:rFonts w:ascii="Cambria" w:hAnsi="Cambria"/>
          <w:b w:val="0"/>
          <w:color w:val="000000"/>
          <w:bdr w:val="none" w:sz="0" w:space="0" w:color="auto" w:frame="1"/>
        </w:rPr>
        <w:t xml:space="preserve"> by</w:t>
      </w:r>
      <w:r w:rsidRPr="004E6579">
        <w:rPr>
          <w:rStyle w:val="Strong"/>
          <w:rFonts w:ascii="Cambria" w:hAnsi="Cambria"/>
          <w:b w:val="0"/>
          <w:color w:val="000000"/>
          <w:bdr w:val="none" w:sz="0" w:space="0" w:color="auto" w:frame="1"/>
        </w:rPr>
        <w:t xml:space="preserve"> taking into account the results of the companies. (...) </w:t>
      </w:r>
      <w:r w:rsidR="006E6199" w:rsidRPr="004E6579">
        <w:rPr>
          <w:rStyle w:val="Strong"/>
          <w:rFonts w:ascii="Cambria" w:hAnsi="Cambria"/>
          <w:b w:val="0"/>
          <w:color w:val="000000"/>
          <w:bdr w:val="none" w:sz="0" w:space="0" w:color="auto" w:frame="1"/>
        </w:rPr>
        <w:t>However, a b</w:t>
      </w:r>
      <w:r w:rsidRPr="004E6579">
        <w:rPr>
          <w:rStyle w:val="Strong"/>
          <w:rFonts w:ascii="Cambria" w:hAnsi="Cambria"/>
          <w:b w:val="0"/>
          <w:color w:val="000000"/>
          <w:bdr w:val="none" w:sz="0" w:space="0" w:color="auto" w:frame="1"/>
        </w:rPr>
        <w:t>etter management of the value of</w:t>
      </w:r>
      <w:r w:rsidR="006E6199" w:rsidRPr="004E6579">
        <w:rPr>
          <w:rStyle w:val="Strong"/>
          <w:rFonts w:ascii="Cambria" w:hAnsi="Cambria"/>
          <w:b w:val="0"/>
          <w:color w:val="000000"/>
          <w:bdr w:val="none" w:sz="0" w:space="0" w:color="auto" w:frame="1"/>
        </w:rPr>
        <w:t xml:space="preserve"> Treasury-controlled</w:t>
      </w:r>
      <w:r w:rsidRPr="004E6579">
        <w:rPr>
          <w:rStyle w:val="Strong"/>
          <w:rFonts w:ascii="Cambria" w:hAnsi="Cambria"/>
          <w:b w:val="0"/>
          <w:color w:val="000000"/>
          <w:bdr w:val="none" w:sz="0" w:space="0" w:color="auto" w:frame="1"/>
        </w:rPr>
        <w:t xml:space="preserve"> companies is</w:t>
      </w:r>
      <w:r w:rsidR="006E6199" w:rsidRPr="004E6579">
        <w:rPr>
          <w:rStyle w:val="Strong"/>
          <w:rFonts w:ascii="Cambria" w:hAnsi="Cambria"/>
          <w:b w:val="0"/>
          <w:color w:val="000000"/>
          <w:bdr w:val="none" w:sz="0" w:space="0" w:color="auto" w:frame="1"/>
        </w:rPr>
        <w:t xml:space="preserve"> </w:t>
      </w:r>
      <w:r w:rsidRPr="004E6579">
        <w:rPr>
          <w:rStyle w:val="Strong"/>
          <w:rFonts w:ascii="Cambria" w:hAnsi="Cambria"/>
          <w:b w:val="0"/>
          <w:color w:val="000000"/>
          <w:bdr w:val="none" w:sz="0" w:space="0" w:color="auto" w:frame="1"/>
        </w:rPr>
        <w:t>only on</w:t>
      </w:r>
      <w:r w:rsidR="006E6199" w:rsidRPr="004E6579">
        <w:rPr>
          <w:rStyle w:val="Strong"/>
          <w:rFonts w:ascii="Cambria" w:hAnsi="Cambria"/>
          <w:b w:val="0"/>
          <w:color w:val="000000"/>
          <w:bdr w:val="none" w:sz="0" w:space="0" w:color="auto" w:frame="1"/>
        </w:rPr>
        <w:t>e of the objectives of the fund. It is</w:t>
      </w:r>
      <w:r w:rsidRPr="004E6579">
        <w:rPr>
          <w:rStyle w:val="Strong"/>
          <w:rFonts w:ascii="Cambria" w:hAnsi="Cambria"/>
          <w:b w:val="0"/>
          <w:color w:val="000000"/>
          <w:bdr w:val="none" w:sz="0" w:space="0" w:color="auto" w:frame="1"/>
        </w:rPr>
        <w:t xml:space="preserve"> not the most important one.</w:t>
      </w:r>
    </w:p>
    <w:p w14:paraId="395907B6" w14:textId="77777777" w:rsidR="00EA29B8" w:rsidRPr="004E6579" w:rsidRDefault="00EA29B8" w:rsidP="007C28F9">
      <w:pPr>
        <w:pStyle w:val="NormalWeb"/>
        <w:shd w:val="clear" w:color="auto" w:fill="FFFFFF"/>
        <w:spacing w:before="0" w:beforeAutospacing="0" w:after="0" w:afterAutospacing="0"/>
        <w:textAlignment w:val="baseline"/>
        <w:rPr>
          <w:rFonts w:ascii="Cambria" w:hAnsi="Cambria"/>
          <w:color w:val="000000"/>
          <w:sz w:val="24"/>
          <w:szCs w:val="24"/>
          <w:lang w:val="pl-PL"/>
        </w:rPr>
      </w:pPr>
    </w:p>
    <w:p w14:paraId="74BAF1EB" w14:textId="77777777" w:rsidR="00EA29B8" w:rsidRPr="004E6579" w:rsidRDefault="00EA29B8" w:rsidP="00EA29B8">
      <w:pPr>
        <w:rPr>
          <w:b/>
        </w:rPr>
      </w:pPr>
      <w:r w:rsidRPr="004E6579">
        <w:rPr>
          <w:b/>
        </w:rPr>
        <w:t>What is more important?</w:t>
      </w:r>
    </w:p>
    <w:p w14:paraId="24CF6EC1" w14:textId="65EC2B69" w:rsidR="008576CB" w:rsidRPr="004E6579" w:rsidRDefault="00EA29B8" w:rsidP="008576CB">
      <w:r w:rsidRPr="004E6579">
        <w:t xml:space="preserve">Making infrastructure projects more attractive for private capital. The National Wealth Fund is primarily an idea on how to raise capital for the construction of road and energy infrastructure. It would be established with the State Treasury contributing to it shares of companies </w:t>
      </w:r>
      <w:r w:rsidR="002C4D46" w:rsidRPr="004E6579">
        <w:t>that</w:t>
      </w:r>
      <w:r w:rsidRPr="004E6579">
        <w:t xml:space="preserve"> will not be privatized because of strategic reasons. On the other hand, investment certificates of the National Wealth Fund would constitute an in-kind contribution to the Infrastructure Development Guarantee Fund, which, by reducing a level of risk that is difficult to accept by private investors, would increase the investment attractiveness of infrastructure projects.</w:t>
      </w:r>
    </w:p>
    <w:p w14:paraId="499B3238" w14:textId="77777777" w:rsidR="008576CB" w:rsidRPr="004E6579" w:rsidRDefault="008576CB" w:rsidP="008576CB">
      <w:pPr>
        <w:rPr>
          <w:rFonts w:ascii="Cambria" w:hAnsi="Cambria"/>
          <w:color w:val="000000"/>
        </w:rPr>
      </w:pPr>
    </w:p>
    <w:p w14:paraId="18ED84D8" w14:textId="624A2A1C" w:rsidR="008576CB" w:rsidRPr="004E6579" w:rsidRDefault="008576CB" w:rsidP="008576CB">
      <w:r w:rsidRPr="004E6579">
        <w:rPr>
          <w:rFonts w:ascii="Cambria" w:hAnsi="Cambria"/>
          <w:color w:val="000000"/>
        </w:rPr>
        <w:t xml:space="preserve">This kind of design allows the State Treasury to maintain control over strategic companies while at the same time enabling the use of state-owned assets to support economic development. Not only would it reduce the risk of infrastructure projects for financial investors and private capital, but </w:t>
      </w:r>
      <w:r w:rsidR="004432FE" w:rsidRPr="004E6579">
        <w:rPr>
          <w:rFonts w:ascii="Cambria" w:hAnsi="Cambria"/>
          <w:color w:val="000000"/>
        </w:rPr>
        <w:t xml:space="preserve">it </w:t>
      </w:r>
      <w:r w:rsidRPr="004E6579">
        <w:rPr>
          <w:rFonts w:ascii="Cambria" w:hAnsi="Cambria"/>
          <w:color w:val="000000"/>
        </w:rPr>
        <w:t xml:space="preserve">would </w:t>
      </w:r>
      <w:r w:rsidR="004432FE" w:rsidRPr="004E6579">
        <w:rPr>
          <w:rFonts w:ascii="Cambria" w:hAnsi="Cambria"/>
          <w:color w:val="000000"/>
        </w:rPr>
        <w:t xml:space="preserve">also </w:t>
      </w:r>
      <w:r w:rsidRPr="004E6579">
        <w:rPr>
          <w:rFonts w:ascii="Cambria" w:hAnsi="Cambria"/>
          <w:color w:val="000000"/>
        </w:rPr>
        <w:t>not increase the budget deficit.</w:t>
      </w:r>
    </w:p>
    <w:p w14:paraId="47882ECA" w14:textId="6B0E06C4" w:rsidR="008576CB" w:rsidRPr="004E6579" w:rsidRDefault="008576CB" w:rsidP="008576CB">
      <w:pPr>
        <w:pStyle w:val="NormalWeb"/>
        <w:shd w:val="clear" w:color="auto" w:fill="FFFFFF"/>
        <w:spacing w:before="0" w:beforeAutospacing="0" w:after="0" w:afterAutospacing="0"/>
        <w:textAlignment w:val="baseline"/>
        <w:rPr>
          <w:rFonts w:ascii="Cambria" w:hAnsi="Cambria"/>
          <w:color w:val="000000"/>
          <w:sz w:val="24"/>
          <w:szCs w:val="24"/>
        </w:rPr>
      </w:pPr>
      <w:r w:rsidRPr="004E6579">
        <w:rPr>
          <w:rFonts w:ascii="Cambria" w:hAnsi="Cambria"/>
          <w:color w:val="000000"/>
          <w:sz w:val="24"/>
          <w:szCs w:val="24"/>
        </w:rPr>
        <w:t>(...)</w:t>
      </w:r>
    </w:p>
    <w:p w14:paraId="5570863B" w14:textId="60CA7B9F" w:rsidR="004432FE" w:rsidRPr="004E6579" w:rsidRDefault="004432FE" w:rsidP="004432FE">
      <w:pPr>
        <w:rPr>
          <w:rFonts w:ascii="Cambria" w:hAnsi="Cambria"/>
          <w:b/>
        </w:rPr>
      </w:pPr>
      <w:r w:rsidRPr="004E6579">
        <w:rPr>
          <w:rFonts w:ascii="Cambria" w:hAnsi="Cambria"/>
          <w:b/>
        </w:rPr>
        <w:t>Why, however, is a scenario in which power plants and highways are built with the proceeds of the privatization of the largest state-owned companies worse?</w:t>
      </w:r>
    </w:p>
    <w:p w14:paraId="523E5008" w14:textId="59E61934" w:rsidR="004432FE" w:rsidRPr="004E6579" w:rsidRDefault="004432FE" w:rsidP="004432FE">
      <w:pPr>
        <w:rPr>
          <w:rFonts w:ascii="Cambria" w:hAnsi="Cambria"/>
        </w:rPr>
      </w:pPr>
      <w:r w:rsidRPr="004E6579">
        <w:rPr>
          <w:rFonts w:ascii="Cambria" w:hAnsi="Cambria"/>
        </w:rPr>
        <w:t>It is not a worse scenario, but it has some limitations. Of course, one can naively think that the whole world operates on the principles of a pure market economy. If that were the case, I would be the first one to privatize because private owners do manage their companies most effectively. The problem is that politics lurks beneath the surface of the economy. We do not sell [oil companies] Orlen and Lotos, and recently [chemical company] Azoty Tarnów, to some companies very interested in their acquisition precisely because we are afraid that those companies are not guided solely by pure economic calculations.</w:t>
      </w:r>
    </w:p>
    <w:p w14:paraId="4D022F47" w14:textId="77777777" w:rsidR="004432FE" w:rsidRPr="004E6579" w:rsidRDefault="004432FE" w:rsidP="003013E5">
      <w:pPr>
        <w:rPr>
          <w:rFonts w:ascii="Cambria" w:hAnsi="Cambria"/>
          <w:lang w:val="pl-PL"/>
        </w:rPr>
      </w:pPr>
    </w:p>
    <w:p w14:paraId="6DF06ED7" w14:textId="2B40839A" w:rsidR="00300B36" w:rsidRPr="004E6579" w:rsidRDefault="00300B36" w:rsidP="00300B36">
      <w:pPr>
        <w:rPr>
          <w:b/>
        </w:rPr>
      </w:pPr>
      <w:r w:rsidRPr="004E6579">
        <w:rPr>
          <w:b/>
        </w:rPr>
        <w:t>The fund that you are proposing is universal, like a multifunctional Swiss army knife, because it limits nepotism, it postpones hostile takeovers and it can contribute to road construction or even the "polonization" of banks. Is the latter still relevant after the parent companies [of Polish banks] have met the capital requirements imposed on them by European supervision authorities?</w:t>
      </w:r>
    </w:p>
    <w:p w14:paraId="00E5611E" w14:textId="1E075ADD" w:rsidR="00300B36" w:rsidRPr="004E6579" w:rsidRDefault="00300B36" w:rsidP="00300B36">
      <w:r w:rsidRPr="004E6579">
        <w:t xml:space="preserve">This idea </w:t>
      </w:r>
      <w:r w:rsidR="00E46FE6" w:rsidRPr="004E6579">
        <w:t xml:space="preserve">was </w:t>
      </w:r>
      <w:r w:rsidRPr="004E6579">
        <w:t>suggested to us by [former CEO of Commerzbank-owned BRE Bank</w:t>
      </w:r>
      <w:r w:rsidR="00E46FE6" w:rsidRPr="004E6579">
        <w:t xml:space="preserve"> and, subsequently, CEO of PIR</w:t>
      </w:r>
      <w:r w:rsidRPr="004E6579">
        <w:t>] Mariusz Grendowicz. In theory, one can imagine that such a fund would help to buy back Polish subsidiaries. For now, however, I do not see such a need or opportunities for that. It would be a different thing if the need to buy Polish banks back resulted from the risk that the Polish banking system would lose stability as a result of, say, a serious threat of cross-border liquidity transfers. The risk of transferring value away from domestic minority shareholders is also significant.</w:t>
      </w:r>
    </w:p>
    <w:p w14:paraId="7ACB6FBF" w14:textId="77777777" w:rsidR="00300B36" w:rsidRPr="004E6579" w:rsidRDefault="00300B36" w:rsidP="00300B36">
      <w:pPr>
        <w:rPr>
          <w:lang w:val="pl-PL"/>
        </w:rPr>
      </w:pPr>
    </w:p>
    <w:p w14:paraId="23DF824E" w14:textId="6B697712" w:rsidR="00A13EBF" w:rsidRPr="004E6579" w:rsidRDefault="00A13EBF" w:rsidP="00A13EBF">
      <w:pPr>
        <w:rPr>
          <w:rFonts w:ascii="Cambria" w:hAnsi="Cambria"/>
        </w:rPr>
      </w:pPr>
      <w:r w:rsidRPr="004E6579">
        <w:rPr>
          <w:rFonts w:ascii="Cambria" w:hAnsi="Cambria"/>
          <w:b/>
        </w:rPr>
        <w:t>How long and expensive wou</w:t>
      </w:r>
      <w:r w:rsidR="00E46FE6" w:rsidRPr="004E6579">
        <w:rPr>
          <w:rFonts w:ascii="Cambria" w:hAnsi="Cambria"/>
          <w:b/>
        </w:rPr>
        <w:t>ld the process of creating the National Wealth F</w:t>
      </w:r>
      <w:r w:rsidRPr="004E6579">
        <w:rPr>
          <w:rFonts w:ascii="Cambria" w:hAnsi="Cambria"/>
          <w:b/>
        </w:rPr>
        <w:t>und be?</w:t>
      </w:r>
    </w:p>
    <w:p w14:paraId="4937C86D" w14:textId="0AF9ADA0" w:rsidR="00A13EBF" w:rsidRPr="004E6579" w:rsidRDefault="00A13EBF" w:rsidP="00A13EBF">
      <w:pPr>
        <w:rPr>
          <w:rFonts w:ascii="Cambria" w:hAnsi="Cambria"/>
        </w:rPr>
      </w:pPr>
      <w:r w:rsidRPr="004E6579">
        <w:rPr>
          <w:rFonts w:ascii="Cambria" w:hAnsi="Cambria"/>
        </w:rPr>
        <w:t>All procedures would take a minimum of 9 months. Expenditures would be minimal.</w:t>
      </w:r>
      <w:r w:rsidR="00A75F30" w:rsidRPr="004E6579">
        <w:rPr>
          <w:rFonts w:ascii="Cambria" w:hAnsi="Cambria"/>
        </w:rPr>
        <w:t xml:space="preserve"> I</w:t>
      </w:r>
      <w:r w:rsidRPr="004E6579">
        <w:rPr>
          <w:rFonts w:ascii="Cambria" w:hAnsi="Cambria"/>
        </w:rPr>
        <w:t xml:space="preserve">t is only a matter of an appropriate political decision – the transfer of ownership of companies towards the National Wealth Fund. However, I realize that this decision is not easy because this raises the question whether the Ministry of the Treasury should exist at all in such an arrangement. We presented this project to, among others, parliamentarians, the Minister of the Treasury, the Minister of Transport. For now, it seems that there is no political support, but this is where our role ends. The strength of </w:t>
      </w:r>
      <w:r w:rsidR="00C00DBC" w:rsidRPr="004E6579">
        <w:rPr>
          <w:rFonts w:ascii="Cambria" w:hAnsi="Cambria"/>
        </w:rPr>
        <w:t>the European Financial Congress’</w:t>
      </w:r>
      <w:r w:rsidRPr="004E6579">
        <w:rPr>
          <w:rFonts w:ascii="Cambria" w:hAnsi="Cambria"/>
        </w:rPr>
        <w:t>s recommendation</w:t>
      </w:r>
      <w:r w:rsidR="001761C2" w:rsidRPr="004E6579">
        <w:rPr>
          <w:rFonts w:ascii="Cambria" w:hAnsi="Cambria"/>
        </w:rPr>
        <w:t>s</w:t>
      </w:r>
      <w:r w:rsidRPr="004E6579">
        <w:rPr>
          <w:rFonts w:ascii="Cambria" w:hAnsi="Cambria"/>
        </w:rPr>
        <w:t xml:space="preserve"> is that it only relies on the strength of expert arguments. We are trying to present important recommendations that increase the value of the country, but their implementation is no longer up to us.</w:t>
      </w:r>
    </w:p>
    <w:p w14:paraId="609DBDEE" w14:textId="77777777" w:rsidR="00F16787" w:rsidRPr="004E6579" w:rsidRDefault="00F16787" w:rsidP="007C28F9">
      <w:pPr>
        <w:rPr>
          <w:rFonts w:ascii="Cambria" w:hAnsi="Cambria"/>
        </w:rPr>
      </w:pPr>
    </w:p>
    <w:p w14:paraId="01180226" w14:textId="6C4EE343" w:rsidR="001C2797" w:rsidRPr="004E6579" w:rsidRDefault="001C2797">
      <w:pPr>
        <w:rPr>
          <w:rFonts w:ascii="Cambria" w:hAnsi="Cambria"/>
        </w:rPr>
      </w:pPr>
      <w:r w:rsidRPr="004E6579">
        <w:rPr>
          <w:rFonts w:ascii="Cambria" w:hAnsi="Cambria"/>
        </w:rPr>
        <w:br w:type="page"/>
      </w:r>
    </w:p>
    <w:p w14:paraId="0FD9A161" w14:textId="0A1F1EA8" w:rsidR="00110B23" w:rsidRPr="004E6579" w:rsidRDefault="00110B23" w:rsidP="00110B23">
      <w:pPr>
        <w:pStyle w:val="Heading2"/>
        <w:rPr>
          <w:b w:val="0"/>
        </w:rPr>
      </w:pPr>
      <w:bookmarkStart w:id="15" w:name="_A.7.2.4._–_Tusk,"/>
      <w:bookmarkStart w:id="16" w:name="_Toc479780718"/>
      <w:bookmarkEnd w:id="15"/>
      <w:r w:rsidRPr="004E6579">
        <w:rPr>
          <w:lang w:val="pl-PL"/>
        </w:rPr>
        <w:t xml:space="preserve">A.7.2.4. </w:t>
      </w:r>
      <w:r w:rsidRPr="004E6579">
        <w:rPr>
          <w:b w:val="0"/>
          <w:lang w:val="pl-PL"/>
        </w:rPr>
        <w:t>– Tusk, D. 2012/10</w:t>
      </w:r>
      <w:bookmarkEnd w:id="16"/>
      <w:r w:rsidRPr="004E6579">
        <w:rPr>
          <w:b w:val="0"/>
          <w:lang w:val="pl-PL"/>
        </w:rPr>
        <w:t xml:space="preserve"> </w:t>
      </w:r>
    </w:p>
    <w:p w14:paraId="300B5551" w14:textId="77777777" w:rsidR="0093798F" w:rsidRPr="004E6579" w:rsidRDefault="00352C27" w:rsidP="0093798F">
      <w:pPr>
        <w:ind w:left="720"/>
        <w:rPr>
          <w:rFonts w:ascii="Cambria" w:eastAsia="Times New Roman" w:hAnsi="Cambria" w:cs="Times New Roman"/>
          <w:u w:val="single"/>
        </w:rPr>
      </w:pPr>
      <w:r w:rsidRPr="004E6579">
        <w:rPr>
          <w:rFonts w:ascii="Cambria" w:hAnsi="Cambria"/>
          <w:u w:val="single"/>
        </w:rPr>
        <w:t>Sejm (</w:t>
      </w:r>
      <w:r w:rsidR="0093798F" w:rsidRPr="004E6579">
        <w:rPr>
          <w:rFonts w:ascii="Cambria" w:hAnsi="Cambria"/>
          <w:u w:val="single"/>
        </w:rPr>
        <w:t>October</w:t>
      </w:r>
      <w:r w:rsidRPr="004E6579">
        <w:rPr>
          <w:rFonts w:ascii="Cambria" w:hAnsi="Cambria"/>
          <w:u w:val="single"/>
        </w:rPr>
        <w:t xml:space="preserve"> </w:t>
      </w:r>
      <w:r w:rsidR="0093798F" w:rsidRPr="004E6579">
        <w:rPr>
          <w:rFonts w:ascii="Cambria" w:hAnsi="Cambria"/>
          <w:u w:val="single"/>
        </w:rPr>
        <w:t>12</w:t>
      </w:r>
      <w:r w:rsidRPr="004E6579">
        <w:rPr>
          <w:rFonts w:ascii="Cambria" w:hAnsi="Cambria"/>
          <w:u w:val="single"/>
        </w:rPr>
        <w:t>, 201</w:t>
      </w:r>
      <w:r w:rsidR="0093798F" w:rsidRPr="004E6579">
        <w:rPr>
          <w:rFonts w:ascii="Cambria" w:hAnsi="Cambria"/>
          <w:u w:val="single"/>
        </w:rPr>
        <w:t>2</w:t>
      </w:r>
      <w:r w:rsidRPr="004E6579">
        <w:rPr>
          <w:rFonts w:ascii="Cambria" w:hAnsi="Cambria"/>
          <w:u w:val="single"/>
        </w:rPr>
        <w:t xml:space="preserve">) </w:t>
      </w:r>
      <w:r w:rsidR="0093798F" w:rsidRPr="004E6579">
        <w:rPr>
          <w:rFonts w:ascii="Cambria" w:eastAsia="Times New Roman" w:hAnsi="Cambria" w:cs="Times New Roman"/>
          <w:u w:val="single"/>
        </w:rPr>
        <w:t xml:space="preserve">Sprawozdanie Stenograficzne z 23. posiedzenia Sejmu Rzeczypospolitej Polskiej w dniu 12 października 2012 r. (trzeci dzień obrad) </w:t>
      </w:r>
      <w:r w:rsidRPr="004E6579">
        <w:rPr>
          <w:rFonts w:ascii="Cambria" w:eastAsia="Times New Roman" w:hAnsi="Cambria" w:cs="Times New Roman"/>
          <w:u w:val="single"/>
        </w:rPr>
        <w:t xml:space="preserve">[Full record of the </w:t>
      </w:r>
      <w:r w:rsidR="0093798F" w:rsidRPr="004E6579">
        <w:rPr>
          <w:rFonts w:ascii="Cambria" w:eastAsia="Times New Roman" w:hAnsi="Cambria" w:cs="Times New Roman"/>
          <w:u w:val="single"/>
        </w:rPr>
        <w:t xml:space="preserve">plenary </w:t>
      </w:r>
      <w:r w:rsidRPr="004E6579">
        <w:rPr>
          <w:rFonts w:ascii="Cambria" w:eastAsia="Times New Roman" w:hAnsi="Cambria" w:cs="Times New Roman"/>
          <w:u w:val="single"/>
        </w:rPr>
        <w:t xml:space="preserve">meeting of the </w:t>
      </w:r>
      <w:r w:rsidR="0093798F" w:rsidRPr="004E6579">
        <w:rPr>
          <w:rFonts w:ascii="Cambria" w:eastAsia="Times New Roman" w:hAnsi="Cambria" w:cs="Times New Roman"/>
          <w:u w:val="single"/>
        </w:rPr>
        <w:t>Diet – lower chamber of Parliament – on October 12, 2012</w:t>
      </w:r>
      <w:r w:rsidRPr="004E6579">
        <w:rPr>
          <w:rFonts w:ascii="Cambria" w:eastAsia="Times New Roman" w:hAnsi="Cambria" w:cs="Times New Roman"/>
          <w:u w:val="single"/>
        </w:rPr>
        <w:t>]</w:t>
      </w:r>
      <w:bookmarkStart w:id="17" w:name="A_5_3_4"/>
    </w:p>
    <w:p w14:paraId="233444B4" w14:textId="3DD4E216" w:rsidR="000428EF" w:rsidRPr="004E6579" w:rsidRDefault="003629B0" w:rsidP="0093798F">
      <w:pPr>
        <w:ind w:left="720"/>
        <w:rPr>
          <w:rFonts w:ascii="Cambria" w:eastAsia="Times New Roman" w:hAnsi="Cambria" w:cs="Times New Roman"/>
          <w:u w:val="single"/>
        </w:rPr>
      </w:pPr>
      <w:hyperlink r:id="rId14" w:history="1">
        <w:r w:rsidR="000428EF" w:rsidRPr="004E6579">
          <w:rPr>
            <w:rStyle w:val="Hyperlink"/>
          </w:rPr>
          <w:t>http://orka2.sejm.gov.pl/StenoInter7.nsf/0/945ED0637D31A632C1257A95007A7BFA/%24File/23_c_ksiazka.pdf</w:t>
        </w:r>
      </w:hyperlink>
    </w:p>
    <w:p w14:paraId="273C7D91" w14:textId="77777777" w:rsidR="000428EF" w:rsidRPr="004E6579" w:rsidRDefault="000428EF"/>
    <w:p w14:paraId="4809B96C" w14:textId="60AB7412" w:rsidR="000840AD" w:rsidRPr="004E6579" w:rsidRDefault="000840AD" w:rsidP="001A6C3B">
      <w:pPr>
        <w:rPr>
          <w:rFonts w:ascii="Cambria" w:hAnsi="Cambria"/>
        </w:rPr>
      </w:pPr>
      <w:r w:rsidRPr="004E6579">
        <w:rPr>
          <w:rFonts w:ascii="Cambria" w:hAnsi="Cambria"/>
        </w:rPr>
        <w:t>(…)</w:t>
      </w:r>
    </w:p>
    <w:p w14:paraId="56E850B6" w14:textId="4F248B88" w:rsidR="001A6C3B" w:rsidRPr="004E6579" w:rsidRDefault="000840AD" w:rsidP="001A6C3B">
      <w:pPr>
        <w:rPr>
          <w:rFonts w:ascii="Cambria" w:hAnsi="Cambria"/>
        </w:rPr>
      </w:pPr>
      <w:r w:rsidRPr="004E6579">
        <w:rPr>
          <w:rFonts w:ascii="Cambria" w:hAnsi="Cambria"/>
        </w:rPr>
        <w:t xml:space="preserve">Prime Minister </w:t>
      </w:r>
      <w:r w:rsidR="001A6C3B" w:rsidRPr="004E6579">
        <w:rPr>
          <w:rFonts w:ascii="Cambria" w:hAnsi="Cambria"/>
        </w:rPr>
        <w:t>Donald Tusk:</w:t>
      </w:r>
    </w:p>
    <w:p w14:paraId="296D37AD" w14:textId="77777777" w:rsidR="001A6C3B" w:rsidRPr="004E6579" w:rsidRDefault="001A6C3B" w:rsidP="001A6C3B">
      <w:pPr>
        <w:rPr>
          <w:rFonts w:ascii="Cambria" w:hAnsi="Cambria"/>
        </w:rPr>
      </w:pPr>
      <w:r w:rsidRPr="004E6579">
        <w:rPr>
          <w:rFonts w:ascii="Cambria" w:hAnsi="Cambria"/>
        </w:rPr>
        <w:t>Mr. President! Mrs. Marshal! Mr. Marshal! Ladies and Gentlemen, Gentlemen, Members!</w:t>
      </w:r>
    </w:p>
    <w:p w14:paraId="1AA5C5E6" w14:textId="797FA2C8" w:rsidR="001A6C3B" w:rsidRPr="004E6579" w:rsidRDefault="001A6C3B" w:rsidP="001A6C3B">
      <w:pPr>
        <w:rPr>
          <w:rFonts w:ascii="Cambria" w:hAnsi="Cambria"/>
        </w:rPr>
      </w:pPr>
      <w:r w:rsidRPr="004E6579">
        <w:rPr>
          <w:rFonts w:ascii="Cambria" w:hAnsi="Cambria"/>
        </w:rPr>
        <w:t>The government</w:t>
      </w:r>
      <w:r w:rsidR="000840AD" w:rsidRPr="004E6579">
        <w:rPr>
          <w:rFonts w:ascii="Cambria" w:hAnsi="Cambria"/>
        </w:rPr>
        <w:t>’s declaration</w:t>
      </w:r>
      <w:r w:rsidRPr="004E6579">
        <w:rPr>
          <w:rFonts w:ascii="Cambria" w:hAnsi="Cambria"/>
        </w:rPr>
        <w:t>, which has been called the "second exposé", is necessary information after a year of operation, after the first year of operation of the second term of the coalition government of the Civic Platform and the [agrarian] Polish People’s Party.</w:t>
      </w:r>
    </w:p>
    <w:p w14:paraId="00639DB9" w14:textId="77777777" w:rsidR="000840AD" w:rsidRPr="004E6579" w:rsidRDefault="000840AD" w:rsidP="001A6C3B">
      <w:pPr>
        <w:rPr>
          <w:rFonts w:ascii="Cambria" w:hAnsi="Cambria"/>
        </w:rPr>
      </w:pPr>
    </w:p>
    <w:p w14:paraId="08A66FC4" w14:textId="42A1CFEA" w:rsidR="000840AD" w:rsidRPr="004E6579" w:rsidRDefault="000840AD" w:rsidP="001A6C3B">
      <w:pPr>
        <w:rPr>
          <w:rFonts w:ascii="Cambria" w:hAnsi="Cambria"/>
        </w:rPr>
      </w:pPr>
      <w:r w:rsidRPr="004E6579">
        <w:rPr>
          <w:rFonts w:ascii="Cambria" w:hAnsi="Cambria"/>
        </w:rPr>
        <w:t>What is this second exposé for? In order to find ways of protecting Poland against the crisis as effectively as before in 2013 - which will be a difficult year not only for Poland, a year in which there are more question marks than certainty about the development of the economic situation, a year requiring other tools and creative thinking about it.</w:t>
      </w:r>
    </w:p>
    <w:p w14:paraId="64A5D38E" w14:textId="77777777" w:rsidR="001A6C3B" w:rsidRPr="004E6579" w:rsidRDefault="001A6C3B" w:rsidP="00F43D1F">
      <w:pPr>
        <w:rPr>
          <w:rFonts w:ascii="Cambria" w:hAnsi="Cambria"/>
        </w:rPr>
      </w:pPr>
    </w:p>
    <w:p w14:paraId="7AE1B6D4" w14:textId="6EC6F1AB" w:rsidR="00084636" w:rsidRPr="004E6579" w:rsidRDefault="00084636" w:rsidP="00F43D1F">
      <w:pPr>
        <w:rPr>
          <w:rFonts w:ascii="Cambria" w:hAnsi="Cambria"/>
        </w:rPr>
      </w:pPr>
      <w:r w:rsidRPr="004E6579">
        <w:rPr>
          <w:rFonts w:ascii="Cambria" w:hAnsi="Cambria"/>
        </w:rPr>
        <w:t>This so-called second exposé will be largely devoted to economic actions that the government, and actually all Poles, should take to keep Poland safe in times of global turmoil. And there is no indication that 2013 will be an easier or calmer year on a global and European scale. It will be a different year, but not necessarily more difficult for Poland. Our experience to date in the last five years has clearly shown how much value our method – consisting in adjusting economic policy to a specific situation, in acting flexibly, consistently, but with ideas – has. It is because of the ability to be flexible and of tailoring policy to Polish needs that Poland was able to go through the crisis differently from most countries.</w:t>
      </w:r>
    </w:p>
    <w:p w14:paraId="1D2AEB22" w14:textId="5D801535" w:rsidR="0078217E" w:rsidRPr="004E6579" w:rsidRDefault="0078217E" w:rsidP="0078217E">
      <w:pPr>
        <w:rPr>
          <w:rFonts w:ascii="Cambria" w:eastAsia="Times New Roman" w:hAnsi="Cambria" w:cs="Times New Roman"/>
        </w:rPr>
      </w:pPr>
      <w:r w:rsidRPr="004E6579">
        <w:rPr>
          <w:rFonts w:ascii="Cambria" w:eastAsia="Times New Roman" w:hAnsi="Cambria" w:cs="Times New Roman"/>
        </w:rPr>
        <w:t>(…)</w:t>
      </w:r>
    </w:p>
    <w:p w14:paraId="1CFFE38B" w14:textId="77777777" w:rsidR="00580BB7" w:rsidRPr="004E6579" w:rsidRDefault="00580BB7" w:rsidP="0078217E">
      <w:pPr>
        <w:rPr>
          <w:rFonts w:ascii="Cambria" w:eastAsia="Times New Roman" w:hAnsi="Cambria" w:cs="Times New Roman"/>
        </w:rPr>
      </w:pPr>
    </w:p>
    <w:p w14:paraId="1FC91920" w14:textId="10F2D474" w:rsidR="00580BB7" w:rsidRPr="004E6579" w:rsidRDefault="00580BB7" w:rsidP="0078217E">
      <w:pPr>
        <w:rPr>
          <w:rFonts w:ascii="Cambria" w:eastAsia="Times New Roman" w:hAnsi="Cambria" w:cs="Times New Roman"/>
        </w:rPr>
      </w:pPr>
      <w:r w:rsidRPr="004E6579">
        <w:rPr>
          <w:rFonts w:ascii="Cambria" w:eastAsia="Times New Roman" w:hAnsi="Cambria" w:cs="Times New Roman"/>
        </w:rPr>
        <w:t>Today, in the context of 2013, I must and would like to focus on two key issues that are, in my opinion, key not for the authorities, not for the opposition, but for the people. If everyone predicts that 2013 will be another critical year in Europe, although no one knows to what extent, when everyone is wondering what priorities should accompany us in times of crisis confusion, I will say that there are indisputably two priorities. It is maintaining economic growth, maintaining the pace of Poland's development, which arouses admiration all over the world, even if it is lower than in recent years, but the point is not to maintain positive growth at all costs so that our statistics look proud compared to other countries. The point is to protect every workplace without exception.</w:t>
      </w:r>
      <w:r w:rsidR="00454632" w:rsidRPr="004E6579">
        <w:rPr>
          <w:rFonts w:ascii="Cambria" w:eastAsia="Times New Roman" w:hAnsi="Cambria" w:cs="Times New Roman"/>
        </w:rPr>
        <w:t xml:space="preserve"> When we talk about economic growth, about the need for investment, about the need to jump over the time trap prepared by the crisis for 2013, i.e. the end of the European Union’s financial perspective with these European billions and still some time before the beginning of a new perspective, it is prudent for a government that wants this growth, i.e. jobs for people, to try to maintain it. It is crucial to find financing opportunities for development and growth in 2013. With regard to this first point, we have prepared several tools and several decisions which, in my opinion, should ensure the safety of Poles and give me the right to speak in a moderately optimistic tone about hopes for a unique Polish way of dealing with the crisis. </w:t>
      </w:r>
    </w:p>
    <w:p w14:paraId="390B1573" w14:textId="77777777" w:rsidR="00454632" w:rsidRPr="004E6579" w:rsidRDefault="00454632" w:rsidP="0078217E">
      <w:pPr>
        <w:rPr>
          <w:rFonts w:ascii="Cambria" w:eastAsia="Times New Roman" w:hAnsi="Cambria" w:cs="Times New Roman"/>
        </w:rPr>
      </w:pPr>
    </w:p>
    <w:p w14:paraId="2205433E" w14:textId="77777777" w:rsidR="00A21AB1" w:rsidRPr="004E6579" w:rsidRDefault="00454632" w:rsidP="0078217E">
      <w:pPr>
        <w:rPr>
          <w:rFonts w:ascii="Cambria" w:eastAsia="Times New Roman" w:hAnsi="Cambria" w:cs="Times New Roman"/>
        </w:rPr>
      </w:pPr>
      <w:r w:rsidRPr="004E6579">
        <w:rPr>
          <w:rFonts w:ascii="Cambria" w:eastAsia="Times New Roman" w:hAnsi="Cambria" w:cs="Times New Roman"/>
        </w:rPr>
        <w:t xml:space="preserve">Firstly, we have prepared a banking tool that also requires additional instruments in the form of a special company for a program entitled "Polish Investments". BGK will be the operator. Until 2015, PLN 40 billion will be used as capital for BGK in order to obtain investment opportunities at the level of PLN 40 billion in this timeframe, i.e. until 2015. It will be possible to do this without compromising the financial security of the state, and thus without burdening the public deficit or debt with this amount. It will be possible to do this through the active use of capital that is currently frozen. I am talking mainly about shares in State Treasury companies. We would like these assets, which are at the moment in a sense - I will use quotation marks – “passive”, to start working for investments, also binding private capital and greater credit opportunities. According to the calculations that will be presented in detail tomorrow by ministers Rostowski [Finance Minister] and Budzanowski [Minister of the State Treasury], we should thus build a leverage for investments and lending to the Polish economy, as I have already mentioned, up to PLN 40 billion by 2015 and approx. PLN 90 billion, counting for six years. They will be used for investments that must be profitable. They will not be allowed to be used as a means of public aid. So we will have to precisely define the area in which this money will be able to be invested, but we are prepared for it. Tomorrow this information, as I mentioned, will be presented in detail. </w:t>
      </w:r>
    </w:p>
    <w:p w14:paraId="39E13E0B" w14:textId="3EF16C14" w:rsidR="0078217E" w:rsidRPr="004E6579" w:rsidRDefault="0078217E" w:rsidP="0078217E">
      <w:pPr>
        <w:rPr>
          <w:rFonts w:ascii="Cambria" w:eastAsia="Times New Roman" w:hAnsi="Cambria" w:cs="Times New Roman"/>
        </w:rPr>
      </w:pPr>
      <w:r w:rsidRPr="004E6579">
        <w:rPr>
          <w:rFonts w:ascii="Cambria" w:eastAsia="Times New Roman" w:hAnsi="Cambria" w:cs="Times New Roman"/>
        </w:rPr>
        <w:t>(…)</w:t>
      </w:r>
    </w:p>
    <w:p w14:paraId="152197DE" w14:textId="13BBB648" w:rsidR="00D31AF0" w:rsidRPr="004E6579" w:rsidRDefault="00D31AF0">
      <w:pPr>
        <w:rPr>
          <w:rFonts w:ascii="Cambria" w:eastAsia="Times New Roman" w:hAnsi="Cambria" w:cs="Times New Roman"/>
        </w:rPr>
      </w:pPr>
      <w:r w:rsidRPr="004E6579">
        <w:rPr>
          <w:rFonts w:ascii="Cambria" w:eastAsia="Times New Roman" w:hAnsi="Cambria" w:cs="Times New Roman"/>
        </w:rPr>
        <w:br w:type="page"/>
      </w:r>
    </w:p>
    <w:p w14:paraId="50F4F9BE" w14:textId="024F4FB7" w:rsidR="00D31AF0" w:rsidRPr="004E6579" w:rsidRDefault="00D31AF0" w:rsidP="000901F0">
      <w:pPr>
        <w:pStyle w:val="Heading2"/>
        <w:rPr>
          <w:b w:val="0"/>
        </w:rPr>
      </w:pPr>
      <w:bookmarkStart w:id="18" w:name="_A.7.2.5._–_BGK"/>
      <w:bookmarkStart w:id="19" w:name="_Toc479780719"/>
      <w:bookmarkEnd w:id="18"/>
      <w:r w:rsidRPr="004E6579">
        <w:rPr>
          <w:lang w:val="pl-PL"/>
        </w:rPr>
        <w:t xml:space="preserve">A.7.2.5. </w:t>
      </w:r>
      <w:r w:rsidRPr="004E6579">
        <w:rPr>
          <w:b w:val="0"/>
          <w:lang w:val="pl-PL"/>
        </w:rPr>
        <w:t>– BGK 2012/10</w:t>
      </w:r>
      <w:bookmarkEnd w:id="19"/>
      <w:r w:rsidRPr="004E6579">
        <w:rPr>
          <w:b w:val="0"/>
          <w:lang w:val="pl-PL"/>
        </w:rPr>
        <w:t xml:space="preserve"> </w:t>
      </w:r>
    </w:p>
    <w:p w14:paraId="2E5119BE" w14:textId="6B6952CD" w:rsidR="00D31AF0" w:rsidRPr="004E6579" w:rsidRDefault="00BF4751" w:rsidP="0049372C">
      <w:pPr>
        <w:ind w:left="720"/>
        <w:rPr>
          <w:rFonts w:ascii="Cambria" w:hAnsi="Cambria"/>
          <w:u w:val="single"/>
          <w:shd w:val="clear" w:color="auto" w:fill="FFFFFF"/>
        </w:rPr>
      </w:pPr>
      <w:r w:rsidRPr="004E6579">
        <w:rPr>
          <w:rFonts w:ascii="Cambria" w:hAnsi="Cambria"/>
          <w:u w:val="single"/>
          <w:shd w:val="clear" w:color="auto" w:fill="FFFFFF"/>
        </w:rPr>
        <w:t xml:space="preserve">PAP (2012, October 12) </w:t>
      </w:r>
      <w:r w:rsidR="00D31AF0" w:rsidRPr="004E6579">
        <w:rPr>
          <w:rFonts w:ascii="Cambria" w:hAnsi="Cambria"/>
          <w:u w:val="single"/>
          <w:shd w:val="clear" w:color="auto" w:fill="FFFFFF"/>
        </w:rPr>
        <w:t>BGK gotowy do utworzenia z MSP, instytucjami publ. spółki Inwestycje Polskie – prezes BGK</w:t>
      </w:r>
      <w:r w:rsidRPr="004E6579">
        <w:rPr>
          <w:rFonts w:ascii="Cambria" w:hAnsi="Cambria"/>
          <w:u w:val="single"/>
          <w:shd w:val="clear" w:color="auto" w:fill="FFFFFF"/>
        </w:rPr>
        <w:t xml:space="preserve"> </w:t>
      </w:r>
      <w:r w:rsidR="0049372C" w:rsidRPr="004E6579">
        <w:rPr>
          <w:rFonts w:ascii="Cambria" w:hAnsi="Cambria"/>
          <w:u w:val="single"/>
          <w:shd w:val="clear" w:color="auto" w:fill="FFFFFF"/>
        </w:rPr>
        <w:t>[BGK ready to form the Inwestycje Polskie company with the Ministry of Treasury and public institutions - President of BGK]</w:t>
      </w:r>
    </w:p>
    <w:p w14:paraId="2204D96F" w14:textId="179A5F58" w:rsidR="00BF4751" w:rsidRPr="004E6579" w:rsidRDefault="003629B0" w:rsidP="0049372C">
      <w:pPr>
        <w:ind w:left="720"/>
        <w:rPr>
          <w:rFonts w:ascii="Cambria" w:hAnsi="Cambria" w:cs="Times New Roman"/>
        </w:rPr>
      </w:pPr>
      <w:hyperlink r:id="rId15" w:history="1">
        <w:r w:rsidR="00BF4751" w:rsidRPr="004E6579">
          <w:rPr>
            <w:rStyle w:val="Hyperlink"/>
            <w:rFonts w:ascii="Cambria" w:hAnsi="Cambria" w:cs="Times New Roman"/>
          </w:rPr>
          <w:t>https://www.bankier.pl/wiadomosc/BGK-jest-gotowy-do-utworzenia-spolki-Inwestycje-Polskie-2656338.html</w:t>
        </w:r>
      </w:hyperlink>
      <w:r w:rsidR="00BF4751" w:rsidRPr="004E6579">
        <w:rPr>
          <w:rFonts w:ascii="Cambria" w:hAnsi="Cambria" w:cs="Times New Roman"/>
        </w:rPr>
        <w:t xml:space="preserve"> </w:t>
      </w:r>
    </w:p>
    <w:p w14:paraId="1D4B3BFD" w14:textId="4643E83E" w:rsidR="00D31AF0" w:rsidRPr="004E6579" w:rsidRDefault="00D31AF0" w:rsidP="0078217E">
      <w:pPr>
        <w:rPr>
          <w:rFonts w:ascii="Cambria" w:eastAsia="Times New Roman" w:hAnsi="Cambria" w:cs="Times New Roman"/>
        </w:rPr>
      </w:pPr>
    </w:p>
    <w:p w14:paraId="2D30CF3F" w14:textId="77777777" w:rsidR="0049372C" w:rsidRPr="004E6579" w:rsidRDefault="0049372C" w:rsidP="0078217E">
      <w:pPr>
        <w:rPr>
          <w:rFonts w:ascii="Cambria" w:eastAsia="Times New Roman" w:hAnsi="Cambria" w:cs="Times New Roman"/>
        </w:rPr>
      </w:pPr>
    </w:p>
    <w:p w14:paraId="12DF9C49" w14:textId="6EAADD29" w:rsidR="0049372C" w:rsidRPr="004E6579" w:rsidRDefault="0049372C" w:rsidP="0049372C">
      <w:pPr>
        <w:rPr>
          <w:rFonts w:ascii="Cambria" w:eastAsia="Times New Roman" w:hAnsi="Cambria" w:cs="Times New Roman"/>
        </w:rPr>
      </w:pPr>
      <w:r w:rsidRPr="004E6579">
        <w:rPr>
          <w:rFonts w:ascii="Cambria" w:eastAsia="Times New Roman" w:hAnsi="Cambria" w:cs="Times New Roman"/>
        </w:rPr>
        <w:t>"Bank Gospodarstwa Krajowego is ready to implement the task of establishing the company Inwestycje Polskie in cooperation with the Ministry of the Treasury and other public institutions. I am convinced that the task entitled" Inwestycje Polskie" will also be carried out properly and in line with expectations" - he said in an interview with PAP Daniluk.</w:t>
      </w:r>
    </w:p>
    <w:p w14:paraId="277B4582" w14:textId="77777777" w:rsidR="0049372C" w:rsidRPr="004E6579" w:rsidRDefault="0049372C" w:rsidP="0049372C">
      <w:pPr>
        <w:rPr>
          <w:rFonts w:ascii="Cambria" w:eastAsia="Times New Roman" w:hAnsi="Cambria" w:cs="Times New Roman"/>
        </w:rPr>
      </w:pPr>
    </w:p>
    <w:p w14:paraId="3F264D6A" w14:textId="77777777" w:rsidR="0049372C" w:rsidRPr="004E6579" w:rsidRDefault="0049372C" w:rsidP="0049372C">
      <w:pPr>
        <w:rPr>
          <w:rFonts w:ascii="Cambria" w:eastAsia="Times New Roman" w:hAnsi="Cambria" w:cs="Times New Roman"/>
        </w:rPr>
      </w:pPr>
      <w:r w:rsidRPr="004E6579">
        <w:rPr>
          <w:rFonts w:ascii="Cambria" w:eastAsia="Times New Roman" w:hAnsi="Cambria" w:cs="Times New Roman"/>
        </w:rPr>
        <w:t>The president emphasized that the main task of the bank he manages remains to support the government in the implementation of socio-economic programs.</w:t>
      </w:r>
    </w:p>
    <w:p w14:paraId="409A6F39" w14:textId="77777777" w:rsidR="0049372C" w:rsidRPr="004E6579" w:rsidRDefault="0049372C" w:rsidP="0049372C">
      <w:pPr>
        <w:rPr>
          <w:rFonts w:ascii="Cambria" w:eastAsia="Times New Roman" w:hAnsi="Cambria" w:cs="Times New Roman"/>
        </w:rPr>
      </w:pPr>
    </w:p>
    <w:p w14:paraId="448B8106" w14:textId="52574670" w:rsidR="0049372C" w:rsidRPr="004E6579" w:rsidRDefault="0049372C" w:rsidP="0049372C">
      <w:pPr>
        <w:rPr>
          <w:rFonts w:ascii="Cambria" w:eastAsia="Times New Roman" w:hAnsi="Cambria" w:cs="Times New Roman"/>
        </w:rPr>
      </w:pPr>
      <w:r w:rsidRPr="004E6579">
        <w:rPr>
          <w:rFonts w:ascii="Cambria" w:eastAsia="Times New Roman" w:hAnsi="Cambria" w:cs="Times New Roman"/>
        </w:rPr>
        <w:t>"The main task of BGK is to support the government's social and economic programs. We have proved that we carry out the entrusted tasks efficiently and effectively. We successfully carried out the process of public finance consolidation, thanks to which we collected free funds in the amount of nearly PLN 30 billion since May 2011 accounts of 47 units of the public finance sector "- said Daniluk. (…)</w:t>
      </w:r>
    </w:p>
    <w:p w14:paraId="4A20ACE5" w14:textId="2BF36FF9" w:rsidR="00D31AF0" w:rsidRPr="004E6579" w:rsidRDefault="00D31AF0" w:rsidP="00D31AF0">
      <w:pPr>
        <w:pStyle w:val="articleparagraph"/>
        <w:shd w:val="clear" w:color="auto" w:fill="FFFFFF"/>
        <w:spacing w:before="75" w:beforeAutospacing="0" w:after="240" w:afterAutospacing="0" w:line="270" w:lineRule="atLeast"/>
        <w:rPr>
          <w:rFonts w:ascii="Arial" w:hAnsi="Arial" w:cs="Arial"/>
          <w:color w:val="000000"/>
          <w:sz w:val="22"/>
          <w:szCs w:val="22"/>
        </w:rPr>
      </w:pPr>
    </w:p>
    <w:p w14:paraId="5B9B8350" w14:textId="77777777" w:rsidR="00D31AF0" w:rsidRPr="004E6579" w:rsidRDefault="00D31AF0" w:rsidP="00D31AF0">
      <w:pPr>
        <w:rPr>
          <w:rFonts w:eastAsia="Times New Roman" w:cs="Times New Roman"/>
        </w:rPr>
      </w:pPr>
    </w:p>
    <w:p w14:paraId="363179DA" w14:textId="77777777" w:rsidR="00D31AF0" w:rsidRPr="004E6579" w:rsidRDefault="00D31AF0" w:rsidP="0078217E">
      <w:pPr>
        <w:rPr>
          <w:rFonts w:ascii="Cambria" w:eastAsia="Times New Roman" w:hAnsi="Cambria" w:cs="Times New Roman"/>
        </w:rPr>
      </w:pPr>
    </w:p>
    <w:p w14:paraId="1DF89C92" w14:textId="108B13AE" w:rsidR="0078217E" w:rsidRPr="004E6579" w:rsidRDefault="0078217E" w:rsidP="0078217E">
      <w:pPr>
        <w:rPr>
          <w:rFonts w:ascii="Times" w:eastAsia="Times New Roman" w:hAnsi="Times" w:cs="Times New Roman"/>
          <w:sz w:val="20"/>
          <w:szCs w:val="20"/>
        </w:rPr>
      </w:pPr>
    </w:p>
    <w:p w14:paraId="5BC78326" w14:textId="77777777" w:rsidR="0078217E" w:rsidRPr="004E6579" w:rsidRDefault="0078217E" w:rsidP="00F43D1F"/>
    <w:p w14:paraId="5FCD0886" w14:textId="77777777" w:rsidR="00110B23" w:rsidRPr="004E6579" w:rsidRDefault="00110B23" w:rsidP="00F43D1F"/>
    <w:p w14:paraId="6E1AAFE0" w14:textId="2142E9C4" w:rsidR="00F43D1F" w:rsidRPr="004E6579" w:rsidRDefault="00F43D1F" w:rsidP="00F43D1F">
      <w:r w:rsidRPr="004E6579">
        <w:br w:type="page"/>
      </w:r>
    </w:p>
    <w:p w14:paraId="5CC494DB" w14:textId="6368EEB8" w:rsidR="006972DD" w:rsidRPr="004E6579" w:rsidRDefault="008765B4" w:rsidP="00EB127E">
      <w:pPr>
        <w:pStyle w:val="Heading2"/>
        <w:rPr>
          <w:b w:val="0"/>
        </w:rPr>
      </w:pPr>
      <w:bookmarkStart w:id="20" w:name="_A.7.2.5._–_PKPP"/>
      <w:bookmarkStart w:id="21" w:name="_Toc479780720"/>
      <w:bookmarkEnd w:id="20"/>
      <w:r w:rsidRPr="004E6579">
        <w:t>A.</w:t>
      </w:r>
      <w:r w:rsidR="00EF0A76" w:rsidRPr="004E6579">
        <w:t>7</w:t>
      </w:r>
      <w:r w:rsidRPr="004E6579">
        <w:t>.</w:t>
      </w:r>
      <w:r w:rsidR="001C2797" w:rsidRPr="004E6579">
        <w:t>2.</w:t>
      </w:r>
      <w:r w:rsidR="00BF4751" w:rsidRPr="004E6579">
        <w:t>6</w:t>
      </w:r>
      <w:r w:rsidRPr="004E6579">
        <w:t>.</w:t>
      </w:r>
      <w:r w:rsidR="00DA136A" w:rsidRPr="004E6579">
        <w:t xml:space="preserve"> </w:t>
      </w:r>
      <w:r w:rsidR="00DA136A" w:rsidRPr="004E6579">
        <w:rPr>
          <w:b w:val="0"/>
        </w:rPr>
        <w:t>– PKPP Lewiatan 2012/10</w:t>
      </w:r>
      <w:bookmarkEnd w:id="21"/>
    </w:p>
    <w:bookmarkEnd w:id="17"/>
    <w:p w14:paraId="36D58FA4" w14:textId="5BBCB1B7" w:rsidR="006972DD" w:rsidRPr="004E6579" w:rsidRDefault="008765B4" w:rsidP="008765B4">
      <w:pPr>
        <w:ind w:left="720"/>
        <w:rPr>
          <w:rFonts w:ascii="Cambria" w:hAnsi="Cambria"/>
          <w:lang w:val="pl-PL"/>
        </w:rPr>
      </w:pPr>
      <w:r w:rsidRPr="004E6579">
        <w:rPr>
          <w:rFonts w:ascii="Cambria" w:hAnsi="Cambria"/>
          <w:u w:val="single"/>
        </w:rPr>
        <w:t xml:space="preserve">PKPP Lewiatan (2012, October 12) </w:t>
      </w:r>
      <w:r w:rsidRPr="004E6579">
        <w:rPr>
          <w:rFonts w:ascii="Cambria" w:eastAsia="Times New Roman" w:hAnsi="Cambria" w:cs="Times New Roman"/>
          <w:kern w:val="36"/>
          <w:u w:val="single"/>
        </w:rPr>
        <w:t xml:space="preserve">Lewiatan o “expose” Premiera [Lewiatan about the Prime Minister’s “exposé”]. </w:t>
      </w:r>
      <w:hyperlink r:id="rId16" w:history="1">
        <w:r w:rsidR="006972DD" w:rsidRPr="004E6579">
          <w:rPr>
            <w:rStyle w:val="Hyperlink"/>
            <w:rFonts w:ascii="Cambria" w:eastAsia="Times New Roman" w:hAnsi="Cambria" w:cs="Times New Roman"/>
            <w:color w:val="auto"/>
            <w:lang w:val="pl-PL"/>
          </w:rPr>
          <w:t>http://konfederacjalewiatan.pl/aktualnosci/2012/14/lewiatan_o_expose_premiera</w:t>
        </w:r>
      </w:hyperlink>
      <w:r w:rsidR="006972DD" w:rsidRPr="004E6579">
        <w:rPr>
          <w:rFonts w:ascii="Cambria" w:eastAsia="Times New Roman" w:hAnsi="Cambria" w:cs="Times New Roman"/>
          <w:lang w:val="pl-PL"/>
        </w:rPr>
        <w:t xml:space="preserve"> </w:t>
      </w:r>
    </w:p>
    <w:p w14:paraId="39F457BA" w14:textId="77777777" w:rsidR="006972DD" w:rsidRPr="004E6579" w:rsidRDefault="006972DD" w:rsidP="006972DD">
      <w:pPr>
        <w:rPr>
          <w:rFonts w:ascii="Cambria" w:eastAsia="Times New Roman" w:hAnsi="Cambria" w:cs="Arial"/>
          <w:shd w:val="clear" w:color="auto" w:fill="FFFFFF"/>
          <w:lang w:val="pl-PL"/>
        </w:rPr>
      </w:pPr>
    </w:p>
    <w:p w14:paraId="6C3A6E88" w14:textId="32A3B3AE" w:rsidR="008765B4" w:rsidRPr="004E6579" w:rsidRDefault="008765B4" w:rsidP="006972DD">
      <w:pPr>
        <w:rPr>
          <w:rFonts w:ascii="Cambria" w:eastAsia="Times New Roman" w:hAnsi="Cambria" w:cs="Arial"/>
          <w:shd w:val="clear" w:color="auto" w:fill="FFFFFF"/>
        </w:rPr>
      </w:pPr>
      <w:r w:rsidRPr="004E6579">
        <w:rPr>
          <w:rFonts w:ascii="Cambria" w:eastAsia="Times New Roman" w:hAnsi="Cambria" w:cs="Arial"/>
          <w:shd w:val="clear" w:color="auto" w:fill="FFFFFF"/>
        </w:rPr>
        <w:t>(…)</w:t>
      </w:r>
    </w:p>
    <w:p w14:paraId="1C7CA88E" w14:textId="4D30DAF3" w:rsidR="008765B4" w:rsidRPr="004E6579" w:rsidRDefault="008765B4" w:rsidP="006972DD">
      <w:pPr>
        <w:rPr>
          <w:rFonts w:ascii="Cambria" w:eastAsia="Times New Roman" w:hAnsi="Cambria" w:cs="Arial"/>
          <w:shd w:val="clear" w:color="auto" w:fill="FFFFFF"/>
        </w:rPr>
      </w:pPr>
      <w:r w:rsidRPr="004E6579">
        <w:rPr>
          <w:rFonts w:ascii="Cambria" w:eastAsia="Times New Roman" w:hAnsi="Cambria" w:cs="Arial"/>
          <w:shd w:val="clear" w:color="auto" w:fill="FFFFFF"/>
        </w:rPr>
        <w:t>In his speech, the Prime Minister rightly paid a lot of attention to domestic investments. He announced, among others, the establishment of a fund in the amount of PLN 40 billion, secured with assets owned by the State Treasury and administered by BGK. The idea is to bring about PLN 40 billion in additional investments within 3 years (until 2015) and PLN 90 billion by 2018. On a scale of the three years 2013-2015, however, this corresponds to only approx. 5% of the current expenditure on fixed assets in Poland. Secondly, the government plans to put pressure on companies controlled by the State Treasury, mainly in the energy sector, to increase investments, especially in the development of generation capacity in the energy sector, as well as in the extraction of shale gas. According to Lewiatan, without presenting the details of the investment stimulation program, it is impossible to estimate its impact on the macroeconomic situation in Poland. However, it seems that the implementation of this project by BGK will allow for the creation and use of financial leverage, and at a relatively low cost, because the bank's rating after such a capital injection will allow it to obtain capital on the market at a lower price. "</w:t>
      </w:r>
    </w:p>
    <w:p w14:paraId="755B20F5" w14:textId="77777777" w:rsidR="008765B4" w:rsidRPr="004E6579" w:rsidRDefault="008765B4" w:rsidP="006972DD">
      <w:pPr>
        <w:rPr>
          <w:rFonts w:ascii="Cambria" w:eastAsia="Times New Roman" w:hAnsi="Cambria" w:cs="Arial"/>
          <w:shd w:val="clear" w:color="auto" w:fill="FFFFFF"/>
        </w:rPr>
      </w:pPr>
    </w:p>
    <w:p w14:paraId="03824642" w14:textId="2D0AF474" w:rsidR="008765B4" w:rsidRPr="004E6579" w:rsidRDefault="008765B4" w:rsidP="006972DD">
      <w:pPr>
        <w:rPr>
          <w:rFonts w:ascii="Cambria" w:eastAsia="Times New Roman" w:hAnsi="Cambria" w:cs="Arial"/>
          <w:shd w:val="clear" w:color="auto" w:fill="FFFFFF"/>
        </w:rPr>
      </w:pPr>
      <w:r w:rsidRPr="004E6579">
        <w:rPr>
          <w:rFonts w:ascii="Cambria" w:eastAsia="Times New Roman" w:hAnsi="Cambria" w:cs="Arial"/>
          <w:shd w:val="clear" w:color="auto" w:fill="FFFFFF"/>
        </w:rPr>
        <w:t>(…)</w:t>
      </w:r>
    </w:p>
    <w:p w14:paraId="2AF7E7BF" w14:textId="77777777" w:rsidR="008765B4" w:rsidRPr="004E6579" w:rsidRDefault="008765B4" w:rsidP="006972DD">
      <w:pPr>
        <w:rPr>
          <w:rFonts w:ascii="Cambria" w:eastAsia="Times New Roman" w:hAnsi="Cambria" w:cs="Arial"/>
          <w:shd w:val="clear" w:color="auto" w:fill="FFFFFF"/>
        </w:rPr>
      </w:pPr>
    </w:p>
    <w:p w14:paraId="64E87BAC" w14:textId="3D9C1E24" w:rsidR="008765B4" w:rsidRPr="004E6579" w:rsidRDefault="008765B4" w:rsidP="008765B4">
      <w:pPr>
        <w:rPr>
          <w:rFonts w:ascii="Cambria" w:eastAsia="Times New Roman" w:hAnsi="Cambria" w:cs="Arial"/>
          <w:shd w:val="clear" w:color="auto" w:fill="FFFFFF"/>
        </w:rPr>
      </w:pPr>
      <w:r w:rsidRPr="004E6579">
        <w:rPr>
          <w:rFonts w:ascii="Cambria" w:eastAsia="Times New Roman" w:hAnsi="Cambria" w:cs="Arial"/>
          <w:shd w:val="clear" w:color="auto" w:fill="FFFFFF"/>
        </w:rPr>
        <w:t>Lewiatan will present its position on the prime minister's specific proposals after details will be presented by the Ministers in the next few days.</w:t>
      </w:r>
    </w:p>
    <w:p w14:paraId="45DD7157" w14:textId="77777777" w:rsidR="008765B4" w:rsidRPr="004E6579" w:rsidRDefault="008765B4" w:rsidP="008765B4">
      <w:pPr>
        <w:rPr>
          <w:rFonts w:ascii="Cambria" w:eastAsia="Times New Roman" w:hAnsi="Cambria" w:cs="Arial"/>
          <w:shd w:val="clear" w:color="auto" w:fill="FFFFFF"/>
        </w:rPr>
      </w:pPr>
    </w:p>
    <w:p w14:paraId="55C73B98" w14:textId="5B51FA1C" w:rsidR="008765B4" w:rsidRPr="004E6579" w:rsidRDefault="008765B4" w:rsidP="008765B4">
      <w:pPr>
        <w:rPr>
          <w:rFonts w:ascii="Cambria" w:eastAsia="Times New Roman" w:hAnsi="Cambria" w:cs="Arial"/>
          <w:shd w:val="clear" w:color="auto" w:fill="FFFFFF"/>
        </w:rPr>
      </w:pPr>
      <w:r w:rsidRPr="004E6579">
        <w:rPr>
          <w:rFonts w:ascii="Cambria" w:eastAsia="Times New Roman" w:hAnsi="Cambria" w:cs="Arial"/>
          <w:shd w:val="clear" w:color="auto" w:fill="FFFFFF"/>
        </w:rPr>
        <w:t>Polish Confederation of Private Employers Lewiatan</w:t>
      </w:r>
    </w:p>
    <w:p w14:paraId="664C73B7" w14:textId="77777777" w:rsidR="008765B4" w:rsidRPr="004E6579" w:rsidRDefault="008765B4" w:rsidP="008765B4">
      <w:pPr>
        <w:rPr>
          <w:rFonts w:ascii="Cambria" w:eastAsia="Times New Roman" w:hAnsi="Cambria" w:cs="Arial"/>
          <w:color w:val="333333"/>
          <w:shd w:val="clear" w:color="auto" w:fill="FFFFFF"/>
        </w:rPr>
      </w:pPr>
    </w:p>
    <w:p w14:paraId="1E0032B6" w14:textId="6DDC869C" w:rsidR="001C2797" w:rsidRPr="004E6579" w:rsidRDefault="001C2797">
      <w:pPr>
        <w:rPr>
          <w:rFonts w:ascii="Cambria" w:eastAsia="Times New Roman" w:hAnsi="Cambria" w:cs="Arial"/>
          <w:color w:val="333333"/>
          <w:shd w:val="clear" w:color="auto" w:fill="FFFFFF"/>
          <w:lang w:val="pl-PL"/>
        </w:rPr>
      </w:pPr>
      <w:r w:rsidRPr="004E6579">
        <w:rPr>
          <w:rFonts w:ascii="Cambria" w:eastAsia="Times New Roman" w:hAnsi="Cambria" w:cs="Arial"/>
          <w:color w:val="333333"/>
          <w:shd w:val="clear" w:color="auto" w:fill="FFFFFF"/>
          <w:lang w:val="pl-PL"/>
        </w:rPr>
        <w:br w:type="page"/>
      </w:r>
    </w:p>
    <w:p w14:paraId="402500CA" w14:textId="77777777" w:rsidR="008765B4" w:rsidRPr="004E6579" w:rsidRDefault="008765B4" w:rsidP="008765B4">
      <w:pPr>
        <w:rPr>
          <w:rFonts w:ascii="Cambria" w:eastAsia="Times New Roman" w:hAnsi="Cambria" w:cs="Arial"/>
          <w:color w:val="333333"/>
          <w:shd w:val="clear" w:color="auto" w:fill="FFFFFF"/>
          <w:lang w:val="pl-PL"/>
        </w:rPr>
      </w:pPr>
    </w:p>
    <w:p w14:paraId="17CD3EAF" w14:textId="135E1E10" w:rsidR="001C2797" w:rsidRPr="004E6579" w:rsidRDefault="001C2797" w:rsidP="001C2797">
      <w:pPr>
        <w:pStyle w:val="Heading2"/>
        <w:rPr>
          <w:b w:val="0"/>
          <w:shd w:val="clear" w:color="auto" w:fill="FFFFFF"/>
          <w:lang w:val="pl-PL"/>
        </w:rPr>
      </w:pPr>
      <w:bookmarkStart w:id="22" w:name="_A.7.2.6._–_NSZZ"/>
      <w:bookmarkStart w:id="23" w:name="_Toc479780721"/>
      <w:bookmarkEnd w:id="22"/>
      <w:r w:rsidRPr="004E6579">
        <w:rPr>
          <w:shd w:val="clear" w:color="auto" w:fill="FFFFFF"/>
          <w:lang w:val="pl-PL"/>
        </w:rPr>
        <w:t>A.</w:t>
      </w:r>
      <w:r w:rsidR="00EF0A76" w:rsidRPr="004E6579">
        <w:rPr>
          <w:shd w:val="clear" w:color="auto" w:fill="FFFFFF"/>
          <w:lang w:val="pl-PL"/>
        </w:rPr>
        <w:t>7</w:t>
      </w:r>
      <w:r w:rsidR="00BF4751" w:rsidRPr="004E6579">
        <w:rPr>
          <w:shd w:val="clear" w:color="auto" w:fill="FFFFFF"/>
          <w:lang w:val="pl-PL"/>
        </w:rPr>
        <w:t>.2.7</w:t>
      </w:r>
      <w:r w:rsidRPr="004E6579">
        <w:rPr>
          <w:shd w:val="clear" w:color="auto" w:fill="FFFFFF"/>
          <w:lang w:val="pl-PL"/>
        </w:rPr>
        <w:t>.</w:t>
      </w:r>
      <w:r w:rsidR="00DA136A" w:rsidRPr="004E6579">
        <w:rPr>
          <w:shd w:val="clear" w:color="auto" w:fill="FFFFFF"/>
          <w:lang w:val="pl-PL"/>
        </w:rPr>
        <w:t xml:space="preserve"> </w:t>
      </w:r>
      <w:r w:rsidR="00DA136A" w:rsidRPr="004E6579">
        <w:rPr>
          <w:b w:val="0"/>
          <w:shd w:val="clear" w:color="auto" w:fill="FFFFFF"/>
          <w:lang w:val="pl-PL"/>
        </w:rPr>
        <w:t>–</w:t>
      </w:r>
      <w:r w:rsidR="00D24655" w:rsidRPr="004E6579">
        <w:rPr>
          <w:b w:val="0"/>
          <w:shd w:val="clear" w:color="auto" w:fill="FFFFFF"/>
          <w:lang w:val="pl-PL"/>
        </w:rPr>
        <w:t xml:space="preserve"> NSZZ Solidarno</w:t>
      </w:r>
      <w:r w:rsidR="00D24655" w:rsidRPr="004E6579">
        <w:rPr>
          <w:rFonts w:ascii="Calibri" w:hAnsi="Calibri"/>
          <w:b w:val="0"/>
          <w:shd w:val="clear" w:color="auto" w:fill="FFFFFF"/>
          <w:lang w:val="pl-PL"/>
        </w:rPr>
        <w:t>ść</w:t>
      </w:r>
      <w:r w:rsidR="00DA136A" w:rsidRPr="004E6579">
        <w:rPr>
          <w:b w:val="0"/>
          <w:shd w:val="clear" w:color="auto" w:fill="FFFFFF"/>
          <w:lang w:val="pl-PL"/>
        </w:rPr>
        <w:t xml:space="preserve"> 2012/10</w:t>
      </w:r>
      <w:bookmarkEnd w:id="23"/>
    </w:p>
    <w:p w14:paraId="11170B81" w14:textId="77777777" w:rsidR="00BB60FF" w:rsidRPr="004E6579" w:rsidRDefault="00BB60FF" w:rsidP="007C28F9">
      <w:pPr>
        <w:rPr>
          <w:rFonts w:ascii="Cambria" w:hAnsi="Cambria"/>
        </w:rPr>
      </w:pPr>
    </w:p>
    <w:p w14:paraId="592F1CC5" w14:textId="77777777" w:rsidR="00BB60FF" w:rsidRPr="004E6579" w:rsidRDefault="00BB60FF" w:rsidP="00BB60FF">
      <w:pPr>
        <w:ind w:left="720"/>
        <w:rPr>
          <w:rFonts w:ascii="Cambria" w:hAnsi="Cambria"/>
          <w:u w:val="single"/>
        </w:rPr>
      </w:pPr>
      <w:r w:rsidRPr="004E6579">
        <w:rPr>
          <w:rFonts w:ascii="Cambria" w:hAnsi="Cambria"/>
          <w:u w:val="single"/>
        </w:rPr>
        <w:t xml:space="preserve">gazetaprawna.pl (2012, October 13) Duda o drugim expose Tuska: Rząd przerzuca koszty kryzysu na pracowników [Solidarity leader Piotr Duda about Tusk’s second programmatic speech: The government is shifting the costs of the crisis onto workers]. </w:t>
      </w:r>
    </w:p>
    <w:p w14:paraId="7F6F9EA9" w14:textId="77777777" w:rsidR="00BB60FF" w:rsidRPr="004E6579" w:rsidRDefault="00BB60FF" w:rsidP="00BB60FF">
      <w:pPr>
        <w:ind w:left="720"/>
        <w:rPr>
          <w:rFonts w:ascii="Cambria" w:hAnsi="Cambria"/>
          <w:u w:val="single"/>
        </w:rPr>
      </w:pPr>
      <w:r w:rsidRPr="004E6579">
        <w:rPr>
          <w:rFonts w:ascii="Cambria" w:hAnsi="Cambria"/>
          <w:u w:val="single"/>
        </w:rPr>
        <w:t>[ARTICLE]</w:t>
      </w:r>
    </w:p>
    <w:p w14:paraId="7826A537" w14:textId="77777777" w:rsidR="00BB60FF" w:rsidRPr="004E6579" w:rsidRDefault="003629B0" w:rsidP="00BB60FF">
      <w:pPr>
        <w:ind w:left="720"/>
        <w:rPr>
          <w:rFonts w:ascii="Cambria" w:hAnsi="Cambria"/>
        </w:rPr>
      </w:pPr>
      <w:hyperlink r:id="rId17" w:history="1">
        <w:r w:rsidR="00BB60FF" w:rsidRPr="004E6579">
          <w:rPr>
            <w:rStyle w:val="Hyperlink"/>
            <w:rFonts w:ascii="Cambria" w:hAnsi="Cambria"/>
            <w:color w:val="auto"/>
          </w:rPr>
          <w:t>https://www.gazetaprawna.pl/artykuly/654323,duda-o-drugim-expose-tuska-rzad-przerzuca-koszty-kryzysu-na-pracownikow.html</w:t>
        </w:r>
      </w:hyperlink>
      <w:r w:rsidR="00BB60FF" w:rsidRPr="004E6579">
        <w:rPr>
          <w:rFonts w:ascii="Cambria" w:hAnsi="Cambria"/>
        </w:rPr>
        <w:t xml:space="preserve"> </w:t>
      </w:r>
    </w:p>
    <w:p w14:paraId="7D9D1781" w14:textId="77777777" w:rsidR="00BB60FF" w:rsidRPr="004E6579" w:rsidRDefault="00BB60FF" w:rsidP="00BB60FF">
      <w:pPr>
        <w:rPr>
          <w:rFonts w:ascii="Cambria" w:hAnsi="Cambria"/>
        </w:rPr>
      </w:pPr>
    </w:p>
    <w:p w14:paraId="747891BF" w14:textId="282B8D8B" w:rsidR="00D24655" w:rsidRPr="004E6579" w:rsidRDefault="00D24655" w:rsidP="00BB60FF">
      <w:pPr>
        <w:rPr>
          <w:rFonts w:ascii="Cambria" w:hAnsi="Cambria"/>
        </w:rPr>
      </w:pPr>
      <w:r w:rsidRPr="004E6579">
        <w:rPr>
          <w:rFonts w:ascii="Cambria" w:hAnsi="Cambria"/>
        </w:rPr>
        <w:t>[N.B.: the article’s excerpt reports on the reaction of Piotr Duda, the leader of trade union NSZZ Solidarność, to PM Tusk’s second expose where Tusk announced the government’s intention to create the “Polish Investments” program that would lead to the creation of PIR]</w:t>
      </w:r>
    </w:p>
    <w:p w14:paraId="507C3F40" w14:textId="77777777" w:rsidR="00D24655" w:rsidRPr="004E6579" w:rsidRDefault="00D24655" w:rsidP="00BB60FF">
      <w:pPr>
        <w:rPr>
          <w:rFonts w:ascii="Cambria" w:hAnsi="Cambria"/>
        </w:rPr>
      </w:pPr>
    </w:p>
    <w:p w14:paraId="0E9B98B1" w14:textId="77777777" w:rsidR="00BB60FF" w:rsidRPr="004E6579" w:rsidRDefault="00BB60FF" w:rsidP="00BB60FF">
      <w:pPr>
        <w:rPr>
          <w:rFonts w:ascii="Cambria" w:hAnsi="Cambria"/>
        </w:rPr>
      </w:pPr>
      <w:r w:rsidRPr="004E6579">
        <w:rPr>
          <w:rFonts w:ascii="Cambria" w:hAnsi="Cambria"/>
        </w:rPr>
        <w:t>(…)</w:t>
      </w:r>
    </w:p>
    <w:p w14:paraId="1F8264ED" w14:textId="31ED54D3" w:rsidR="00D24655" w:rsidRPr="004E6579" w:rsidRDefault="00D24655" w:rsidP="00BB60FF">
      <w:pPr>
        <w:rPr>
          <w:rFonts w:ascii="Cambria" w:hAnsi="Cambria"/>
        </w:rPr>
      </w:pPr>
      <w:r w:rsidRPr="004E6579">
        <w:rPr>
          <w:rFonts w:ascii="Cambria" w:hAnsi="Cambria"/>
        </w:rPr>
        <w:t>In his opinion, the experience with public investments so far, especially those related to Euro 2012, has shown that the government is not coping with them. "So far, they have done more harm than good. They have led to the bankruptcy of many companies, especially in the construction industry, and the loss of thousands of jobs. If we hear about large-scale investment today to counteract unemployment, we are full of anxiety. If it will look the same way as has so far, we will have a mill wheel at our necks that will pull us to the very bottom instead of having a flywheel for economic development"- he wrote.</w:t>
      </w:r>
    </w:p>
    <w:p w14:paraId="0AEF2935" w14:textId="78DBFDB0" w:rsidR="00BB60FF" w:rsidRPr="004E6579" w:rsidRDefault="00D24655" w:rsidP="00BB60FF">
      <w:pPr>
        <w:rPr>
          <w:rFonts w:ascii="Cambria" w:hAnsi="Cambria"/>
        </w:rPr>
      </w:pPr>
      <w:r w:rsidRPr="004E6579">
        <w:rPr>
          <w:rFonts w:ascii="Cambria" w:hAnsi="Cambria"/>
        </w:rPr>
        <w:t xml:space="preserve"> </w:t>
      </w:r>
      <w:r w:rsidR="00BB60FF" w:rsidRPr="004E6579">
        <w:rPr>
          <w:rFonts w:ascii="Cambria" w:hAnsi="Cambria"/>
        </w:rPr>
        <w:t>(…)</w:t>
      </w:r>
    </w:p>
    <w:p w14:paraId="3C2100F9" w14:textId="77777777" w:rsidR="00BB60FF" w:rsidRPr="004E6579" w:rsidRDefault="00BB60FF" w:rsidP="007C28F9">
      <w:pPr>
        <w:rPr>
          <w:rFonts w:ascii="Cambria" w:hAnsi="Cambria"/>
        </w:rPr>
      </w:pPr>
    </w:p>
    <w:p w14:paraId="669C116F" w14:textId="0C55B72E" w:rsidR="001C2797" w:rsidRPr="004E6579" w:rsidRDefault="001C2797">
      <w:pPr>
        <w:rPr>
          <w:rFonts w:ascii="Cambria" w:hAnsi="Cambria"/>
        </w:rPr>
      </w:pPr>
      <w:r w:rsidRPr="004E6579">
        <w:rPr>
          <w:rFonts w:ascii="Cambria" w:hAnsi="Cambria"/>
        </w:rPr>
        <w:br w:type="page"/>
      </w:r>
    </w:p>
    <w:p w14:paraId="4F6109BF" w14:textId="77777777" w:rsidR="001C2797" w:rsidRPr="004E6579" w:rsidRDefault="001C2797" w:rsidP="007C28F9">
      <w:pPr>
        <w:rPr>
          <w:rFonts w:ascii="Cambria" w:hAnsi="Cambria"/>
        </w:rPr>
      </w:pPr>
    </w:p>
    <w:p w14:paraId="3C9D0A3B" w14:textId="42DC4E75" w:rsidR="001C2797" w:rsidRPr="004E6579" w:rsidRDefault="001C2797" w:rsidP="001C2797">
      <w:pPr>
        <w:pStyle w:val="Heading2"/>
        <w:rPr>
          <w:b w:val="0"/>
          <w:shd w:val="clear" w:color="auto" w:fill="FFFFFF"/>
          <w:lang w:val="pl-PL"/>
        </w:rPr>
      </w:pPr>
      <w:bookmarkStart w:id="24" w:name="_Toc479780722"/>
      <w:r w:rsidRPr="004E6579">
        <w:rPr>
          <w:shd w:val="clear" w:color="auto" w:fill="FFFFFF"/>
          <w:lang w:val="pl-PL"/>
        </w:rPr>
        <w:t>A.</w:t>
      </w:r>
      <w:r w:rsidR="00EF0A76" w:rsidRPr="004E6579">
        <w:rPr>
          <w:shd w:val="clear" w:color="auto" w:fill="FFFFFF"/>
          <w:lang w:val="pl-PL"/>
        </w:rPr>
        <w:t>7</w:t>
      </w:r>
      <w:r w:rsidR="00BF4751" w:rsidRPr="004E6579">
        <w:rPr>
          <w:shd w:val="clear" w:color="auto" w:fill="FFFFFF"/>
          <w:lang w:val="pl-PL"/>
        </w:rPr>
        <w:t>.2.8</w:t>
      </w:r>
      <w:r w:rsidRPr="004E6579">
        <w:rPr>
          <w:shd w:val="clear" w:color="auto" w:fill="FFFFFF"/>
          <w:lang w:val="pl-PL"/>
        </w:rPr>
        <w:t>.</w:t>
      </w:r>
      <w:r w:rsidR="00DA136A" w:rsidRPr="004E6579">
        <w:rPr>
          <w:b w:val="0"/>
          <w:shd w:val="clear" w:color="auto" w:fill="FFFFFF"/>
          <w:lang w:val="pl-PL"/>
        </w:rPr>
        <w:t xml:space="preserve"> – Paw</w:t>
      </w:r>
      <w:r w:rsidR="00DA136A" w:rsidRPr="004E6579">
        <w:rPr>
          <w:rFonts w:ascii="Calibri" w:hAnsi="Calibri"/>
          <w:b w:val="0"/>
          <w:shd w:val="clear" w:color="auto" w:fill="FFFFFF"/>
          <w:lang w:val="pl-PL"/>
        </w:rPr>
        <w:t>ł</w:t>
      </w:r>
      <w:r w:rsidR="00DA136A" w:rsidRPr="004E6579">
        <w:rPr>
          <w:b w:val="0"/>
          <w:shd w:val="clear" w:color="auto" w:fill="FFFFFF"/>
          <w:lang w:val="pl-PL"/>
        </w:rPr>
        <w:t>owicz 2012/10</w:t>
      </w:r>
      <w:bookmarkEnd w:id="24"/>
    </w:p>
    <w:p w14:paraId="3BAA1B43" w14:textId="77777777" w:rsidR="00B250EE" w:rsidRPr="004E6579" w:rsidRDefault="00F96173" w:rsidP="00B250EE">
      <w:pPr>
        <w:ind w:left="720"/>
        <w:rPr>
          <w:rFonts w:ascii="Cambria" w:hAnsi="Cambria"/>
          <w:u w:val="single"/>
          <w:lang w:val="pl-PL"/>
        </w:rPr>
      </w:pPr>
      <w:r w:rsidRPr="004E6579">
        <w:rPr>
          <w:rFonts w:ascii="Cambria" w:hAnsi="Cambria"/>
          <w:u w:val="single"/>
          <w:lang w:val="pl-PL"/>
        </w:rPr>
        <w:t>Pielach, M</w:t>
      </w:r>
      <w:r w:rsidR="00F11AC2" w:rsidRPr="004E6579">
        <w:rPr>
          <w:rFonts w:ascii="Cambria" w:hAnsi="Cambria"/>
          <w:u w:val="single"/>
          <w:lang w:val="pl-PL"/>
        </w:rPr>
        <w:t>.</w:t>
      </w:r>
      <w:r w:rsidRPr="004E6579">
        <w:rPr>
          <w:rFonts w:ascii="Cambria" w:hAnsi="Cambria"/>
          <w:u w:val="single"/>
          <w:lang w:val="pl-PL"/>
        </w:rPr>
        <w:t xml:space="preserve"> (2012, October 17) </w:t>
      </w:r>
      <w:r w:rsidR="00F16787" w:rsidRPr="004E6579">
        <w:rPr>
          <w:rFonts w:ascii="Cambria" w:hAnsi="Cambria"/>
          <w:u w:val="single"/>
          <w:lang w:val="pl-PL"/>
        </w:rPr>
        <w:t>Rząd nie powinien konkurować z prywatnymi firmami</w:t>
      </w:r>
      <w:r w:rsidR="00B250EE" w:rsidRPr="004E6579">
        <w:rPr>
          <w:rFonts w:ascii="Cambria" w:hAnsi="Cambria"/>
          <w:u w:val="single"/>
          <w:lang w:val="pl-PL"/>
        </w:rPr>
        <w:t xml:space="preserve"> [The government should not compete with private firms]</w:t>
      </w:r>
      <w:r w:rsidRPr="004E6579">
        <w:rPr>
          <w:rFonts w:ascii="Cambria" w:hAnsi="Cambria"/>
          <w:u w:val="single"/>
          <w:lang w:val="pl-PL"/>
        </w:rPr>
        <w:t xml:space="preserve">. </w:t>
      </w:r>
      <w:r w:rsidRPr="004E6579">
        <w:rPr>
          <w:rFonts w:ascii="Cambria" w:hAnsi="Cambria"/>
          <w:i/>
          <w:u w:val="single"/>
          <w:lang w:val="pl-PL"/>
        </w:rPr>
        <w:t>Obserwator Finansowy</w:t>
      </w:r>
      <w:r w:rsidRPr="004E6579">
        <w:rPr>
          <w:rFonts w:ascii="Cambria" w:hAnsi="Cambria"/>
          <w:u w:val="single"/>
          <w:lang w:val="pl-PL"/>
        </w:rPr>
        <w:t xml:space="preserve">. </w:t>
      </w:r>
    </w:p>
    <w:p w14:paraId="68148769" w14:textId="77777777" w:rsidR="00B250EE" w:rsidRPr="004E6579" w:rsidRDefault="00B250EE" w:rsidP="00B250EE">
      <w:pPr>
        <w:ind w:firstLine="720"/>
        <w:rPr>
          <w:rFonts w:ascii="Cambria" w:hAnsi="Cambria"/>
          <w:u w:val="single"/>
        </w:rPr>
      </w:pPr>
      <w:r w:rsidRPr="004E6579">
        <w:rPr>
          <w:rFonts w:ascii="Cambria" w:eastAsia="Times New Roman" w:hAnsi="Cambria" w:cs="Times New Roman"/>
          <w:color w:val="000000"/>
          <w:kern w:val="36"/>
          <w:u w:val="single"/>
        </w:rPr>
        <w:t>[INTERVIEW with Leszek Pawłowicz]</w:t>
      </w:r>
    </w:p>
    <w:p w14:paraId="0F291EFB" w14:textId="07E49AD5" w:rsidR="00F16787" w:rsidRPr="004E6579" w:rsidRDefault="003629B0" w:rsidP="00B250EE">
      <w:pPr>
        <w:ind w:left="720"/>
        <w:rPr>
          <w:rFonts w:ascii="Cambria" w:hAnsi="Cambria"/>
          <w:u w:val="single"/>
          <w:lang w:val="pl-PL"/>
        </w:rPr>
      </w:pPr>
      <w:hyperlink r:id="rId18" w:history="1">
        <w:r w:rsidR="00F16787" w:rsidRPr="004E6579">
          <w:rPr>
            <w:rStyle w:val="Hyperlink"/>
            <w:rFonts w:ascii="Cambria" w:hAnsi="Cambria"/>
            <w:color w:val="auto"/>
            <w:lang w:val="pl-PL"/>
          </w:rPr>
          <w:t>https://www.obserwatorfinansowy.pl/tematyka/makroekonomia/finanse-publiczne/rzad-nie-powinien-konkurowac-z-prywatnymi-firmami/</w:t>
        </w:r>
      </w:hyperlink>
      <w:r w:rsidR="00F16787" w:rsidRPr="004E6579">
        <w:rPr>
          <w:rFonts w:ascii="Cambria" w:hAnsi="Cambria"/>
          <w:u w:val="single"/>
          <w:lang w:val="pl-PL"/>
        </w:rPr>
        <w:t xml:space="preserve"> </w:t>
      </w:r>
    </w:p>
    <w:p w14:paraId="379636CF" w14:textId="77777777" w:rsidR="00F16787" w:rsidRPr="004E6579" w:rsidRDefault="00F16787" w:rsidP="00F16787">
      <w:pPr>
        <w:rPr>
          <w:rFonts w:ascii="Cambria" w:hAnsi="Cambria"/>
          <w:lang w:val="pl-PL"/>
        </w:rPr>
      </w:pPr>
    </w:p>
    <w:p w14:paraId="46402E88" w14:textId="63E8D478" w:rsidR="00BF48BA" w:rsidRPr="004E6579" w:rsidRDefault="00BF48BA" w:rsidP="00F16787">
      <w:pPr>
        <w:rPr>
          <w:rFonts w:ascii="Cambria" w:hAnsi="Cambria"/>
        </w:rPr>
      </w:pPr>
      <w:r w:rsidRPr="004E6579">
        <w:rPr>
          <w:rFonts w:ascii="Cambria" w:hAnsi="Cambria"/>
        </w:rPr>
        <w:t>(…)</w:t>
      </w:r>
    </w:p>
    <w:p w14:paraId="220B7A7D" w14:textId="13379C9D" w:rsidR="001761C2" w:rsidRPr="004E6579" w:rsidRDefault="001761C2" w:rsidP="001761C2">
      <w:pPr>
        <w:pStyle w:val="NormalWeb"/>
        <w:shd w:val="clear" w:color="auto" w:fill="FFFFFF"/>
        <w:spacing w:before="0" w:beforeAutospacing="0" w:after="0" w:afterAutospacing="0"/>
        <w:textAlignment w:val="baseline"/>
        <w:rPr>
          <w:rFonts w:ascii="Cambria" w:hAnsi="Cambria"/>
          <w:color w:val="000000"/>
          <w:sz w:val="24"/>
          <w:szCs w:val="24"/>
        </w:rPr>
      </w:pPr>
      <w:r w:rsidRPr="004E6579">
        <w:rPr>
          <w:rFonts w:ascii="Cambria" w:hAnsi="Cambria"/>
          <w:b/>
          <w:color w:val="000000"/>
          <w:sz w:val="24"/>
          <w:szCs w:val="24"/>
        </w:rPr>
        <w:t>Is the government’s project to increase the capitalization of the BGK and to make it collaborate with the co</w:t>
      </w:r>
      <w:r w:rsidR="005F33DE" w:rsidRPr="004E6579">
        <w:rPr>
          <w:rFonts w:ascii="Cambria" w:hAnsi="Cambria"/>
          <w:b/>
          <w:color w:val="000000"/>
          <w:sz w:val="24"/>
          <w:szCs w:val="24"/>
        </w:rPr>
        <w:t>mpany called Polish Investments</w:t>
      </w:r>
      <w:r w:rsidRPr="004E6579">
        <w:rPr>
          <w:rFonts w:ascii="Cambria" w:hAnsi="Cambria"/>
          <w:b/>
          <w:color w:val="000000"/>
          <w:sz w:val="24"/>
          <w:szCs w:val="24"/>
        </w:rPr>
        <w:t xml:space="preserve"> just another name for your proposal to establish a wealth fund and an infrastructure development fund?</w:t>
      </w:r>
    </w:p>
    <w:p w14:paraId="37B1CF53" w14:textId="34F7AAAE" w:rsidR="001761C2" w:rsidRPr="004E6579" w:rsidRDefault="001761C2" w:rsidP="001761C2">
      <w:pPr>
        <w:pStyle w:val="NormalWeb"/>
        <w:shd w:val="clear" w:color="auto" w:fill="FFFFFF"/>
        <w:spacing w:before="0" w:beforeAutospacing="0" w:after="0" w:afterAutospacing="0"/>
        <w:textAlignment w:val="baseline"/>
        <w:rPr>
          <w:rFonts w:ascii="Cambria" w:hAnsi="Cambria"/>
          <w:color w:val="000000"/>
          <w:sz w:val="24"/>
          <w:szCs w:val="24"/>
        </w:rPr>
      </w:pPr>
      <w:r w:rsidRPr="004E6579">
        <w:rPr>
          <w:rFonts w:ascii="Cambria" w:hAnsi="Cambria"/>
          <w:color w:val="000000"/>
          <w:sz w:val="24"/>
          <w:szCs w:val="24"/>
        </w:rPr>
        <w:t>Leszek Pawłowicz: I do not know that because it all depends on the details. I certainly identify with the starting point of this project, i.e. with the assumption that there is no point in holding shares in State Treasury companies unproductively and that it is worth activating them. We suggested activating them by</w:t>
      </w:r>
      <w:r w:rsidR="00F35BB6" w:rsidRPr="004E6579">
        <w:rPr>
          <w:rFonts w:ascii="Cambria" w:hAnsi="Cambria"/>
          <w:color w:val="000000"/>
          <w:sz w:val="24"/>
          <w:szCs w:val="24"/>
        </w:rPr>
        <w:t xml:space="preserve"> using them as collateral for </w:t>
      </w:r>
      <w:r w:rsidRPr="004E6579">
        <w:rPr>
          <w:rFonts w:ascii="Cambria" w:hAnsi="Cambria"/>
          <w:color w:val="000000"/>
          <w:sz w:val="24"/>
          <w:szCs w:val="24"/>
        </w:rPr>
        <w:t xml:space="preserve">guarantees granted for </w:t>
      </w:r>
      <w:r w:rsidR="00F35BB6" w:rsidRPr="004E6579">
        <w:rPr>
          <w:rFonts w:ascii="Cambria" w:hAnsi="Cambria"/>
          <w:color w:val="000000"/>
          <w:sz w:val="24"/>
          <w:szCs w:val="24"/>
        </w:rPr>
        <w:t xml:space="preserve">the </w:t>
      </w:r>
      <w:r w:rsidRPr="004E6579">
        <w:rPr>
          <w:rFonts w:ascii="Cambria" w:hAnsi="Cambria"/>
          <w:color w:val="000000"/>
          <w:sz w:val="24"/>
          <w:szCs w:val="24"/>
        </w:rPr>
        <w:t xml:space="preserve">long-term risks related to financing infrastructure. The government bill goes further in terms of the possibility of using this property. As I understand it, </w:t>
      </w:r>
      <w:r w:rsidR="00F35BB6" w:rsidRPr="004E6579">
        <w:rPr>
          <w:rFonts w:ascii="Cambria" w:hAnsi="Cambria"/>
          <w:color w:val="000000"/>
          <w:sz w:val="24"/>
          <w:szCs w:val="24"/>
        </w:rPr>
        <w:t xml:space="preserve">the government also considers providing </w:t>
      </w:r>
      <w:r w:rsidRPr="004E6579">
        <w:rPr>
          <w:rFonts w:ascii="Cambria" w:hAnsi="Cambria"/>
          <w:color w:val="000000"/>
          <w:sz w:val="24"/>
          <w:szCs w:val="24"/>
        </w:rPr>
        <w:t xml:space="preserve">loans and equity </w:t>
      </w:r>
      <w:r w:rsidR="00F35BB6" w:rsidRPr="004E6579">
        <w:rPr>
          <w:rFonts w:ascii="Cambria" w:hAnsi="Cambria"/>
          <w:color w:val="000000"/>
          <w:sz w:val="24"/>
          <w:szCs w:val="24"/>
        </w:rPr>
        <w:t>funding</w:t>
      </w:r>
      <w:r w:rsidRPr="004E6579">
        <w:rPr>
          <w:rFonts w:ascii="Cambria" w:hAnsi="Cambria"/>
          <w:color w:val="000000"/>
          <w:sz w:val="24"/>
          <w:szCs w:val="24"/>
        </w:rPr>
        <w:t xml:space="preserve">, i.e. </w:t>
      </w:r>
      <w:r w:rsidR="00F35BB6" w:rsidRPr="004E6579">
        <w:rPr>
          <w:rFonts w:ascii="Cambria" w:hAnsi="Cambria"/>
          <w:color w:val="000000"/>
          <w:sz w:val="24"/>
          <w:szCs w:val="24"/>
        </w:rPr>
        <w:t xml:space="preserve">with </w:t>
      </w:r>
      <w:r w:rsidRPr="004E6579">
        <w:rPr>
          <w:rFonts w:ascii="Cambria" w:hAnsi="Cambria"/>
          <w:color w:val="000000"/>
          <w:sz w:val="24"/>
          <w:szCs w:val="24"/>
        </w:rPr>
        <w:t>ownership</w:t>
      </w:r>
      <w:r w:rsidR="00F35BB6" w:rsidRPr="004E6579">
        <w:rPr>
          <w:rFonts w:ascii="Cambria" w:hAnsi="Cambria"/>
          <w:color w:val="000000"/>
          <w:sz w:val="24"/>
          <w:szCs w:val="24"/>
        </w:rPr>
        <w:t xml:space="preserve"> rights</w:t>
      </w:r>
      <w:r w:rsidRPr="004E6579">
        <w:rPr>
          <w:rFonts w:ascii="Cambria" w:hAnsi="Cambria"/>
          <w:color w:val="000000"/>
          <w:sz w:val="24"/>
          <w:szCs w:val="24"/>
        </w:rPr>
        <w:t xml:space="preserve">, for which </w:t>
      </w:r>
      <w:r w:rsidR="00F35BB6" w:rsidRPr="004E6579">
        <w:rPr>
          <w:rFonts w:ascii="Cambria" w:hAnsi="Cambria"/>
          <w:color w:val="000000"/>
          <w:sz w:val="24"/>
          <w:szCs w:val="24"/>
        </w:rPr>
        <w:t>one</w:t>
      </w:r>
      <w:r w:rsidRPr="004E6579">
        <w:rPr>
          <w:rFonts w:ascii="Cambria" w:hAnsi="Cambria"/>
          <w:color w:val="000000"/>
          <w:sz w:val="24"/>
          <w:szCs w:val="24"/>
        </w:rPr>
        <w:t xml:space="preserve"> need</w:t>
      </w:r>
      <w:r w:rsidR="00F35BB6" w:rsidRPr="004E6579">
        <w:rPr>
          <w:rFonts w:ascii="Cambria" w:hAnsi="Cambria"/>
          <w:color w:val="000000"/>
          <w:sz w:val="24"/>
          <w:szCs w:val="24"/>
        </w:rPr>
        <w:t>s</w:t>
      </w:r>
      <w:r w:rsidRPr="004E6579">
        <w:rPr>
          <w:rFonts w:ascii="Cambria" w:hAnsi="Cambria"/>
          <w:color w:val="000000"/>
          <w:sz w:val="24"/>
          <w:szCs w:val="24"/>
        </w:rPr>
        <w:t xml:space="preserve"> cash. This points to a slightly different model </w:t>
      </w:r>
      <w:r w:rsidR="00F35BB6" w:rsidRPr="004E6579">
        <w:rPr>
          <w:rFonts w:ascii="Cambria" w:hAnsi="Cambria"/>
          <w:color w:val="000000"/>
          <w:sz w:val="24"/>
          <w:szCs w:val="24"/>
        </w:rPr>
        <w:t>–</w:t>
      </w:r>
      <w:r w:rsidRPr="004E6579">
        <w:rPr>
          <w:rFonts w:ascii="Cambria" w:hAnsi="Cambria"/>
          <w:color w:val="000000"/>
          <w:sz w:val="24"/>
          <w:szCs w:val="24"/>
        </w:rPr>
        <w:t xml:space="preserve"> a state-owned investment bank</w:t>
      </w:r>
      <w:r w:rsidR="00F35BB6" w:rsidRPr="004E6579">
        <w:rPr>
          <w:rFonts w:ascii="Cambria" w:hAnsi="Cambria"/>
          <w:color w:val="000000"/>
          <w:sz w:val="24"/>
          <w:szCs w:val="24"/>
        </w:rPr>
        <w:t xml:space="preserve"> that</w:t>
      </w:r>
      <w:r w:rsidRPr="004E6579">
        <w:rPr>
          <w:rFonts w:ascii="Cambria" w:hAnsi="Cambria"/>
          <w:color w:val="000000"/>
          <w:sz w:val="24"/>
          <w:szCs w:val="24"/>
        </w:rPr>
        <w:t xml:space="preserve"> </w:t>
      </w:r>
      <w:r w:rsidR="00B74754" w:rsidRPr="004E6579">
        <w:rPr>
          <w:rFonts w:ascii="Cambria" w:hAnsi="Cambria"/>
          <w:color w:val="000000"/>
          <w:sz w:val="24"/>
          <w:szCs w:val="24"/>
        </w:rPr>
        <w:t xml:space="preserve">the </w:t>
      </w:r>
      <w:r w:rsidRPr="004E6579">
        <w:rPr>
          <w:rFonts w:ascii="Cambria" w:hAnsi="Cambria"/>
          <w:color w:val="000000"/>
          <w:sz w:val="24"/>
          <w:szCs w:val="24"/>
        </w:rPr>
        <w:t>BGK</w:t>
      </w:r>
      <w:r w:rsidR="00F35BB6" w:rsidRPr="004E6579">
        <w:rPr>
          <w:rFonts w:ascii="Cambria" w:hAnsi="Cambria"/>
          <w:color w:val="000000"/>
          <w:sz w:val="24"/>
          <w:szCs w:val="24"/>
        </w:rPr>
        <w:t xml:space="preserve"> is supposed to become</w:t>
      </w:r>
      <w:r w:rsidRPr="004E6579">
        <w:rPr>
          <w:rFonts w:ascii="Cambria" w:hAnsi="Cambria"/>
          <w:color w:val="000000"/>
          <w:sz w:val="24"/>
          <w:szCs w:val="24"/>
        </w:rPr>
        <w:t>.</w:t>
      </w:r>
    </w:p>
    <w:p w14:paraId="3B6B80F7" w14:textId="77777777" w:rsidR="001761C2" w:rsidRPr="004E6579" w:rsidRDefault="001761C2" w:rsidP="00F16787">
      <w:pPr>
        <w:pStyle w:val="NormalWeb"/>
        <w:shd w:val="clear" w:color="auto" w:fill="FFFFFF"/>
        <w:spacing w:before="0" w:beforeAutospacing="0" w:after="0" w:afterAutospacing="0"/>
        <w:textAlignment w:val="baseline"/>
        <w:rPr>
          <w:rFonts w:ascii="Cambria" w:hAnsi="Cambria"/>
          <w:color w:val="000000"/>
          <w:sz w:val="24"/>
          <w:szCs w:val="24"/>
        </w:rPr>
      </w:pPr>
    </w:p>
    <w:p w14:paraId="2E30DFD5" w14:textId="67406914" w:rsidR="00BE5C62" w:rsidRPr="004E6579" w:rsidRDefault="00BE5C62" w:rsidP="00BE5C62">
      <w:pPr>
        <w:rPr>
          <w:rFonts w:ascii="Cambria" w:eastAsia="Times New Roman" w:hAnsi="Cambria" w:cs="Times New Roman"/>
          <w:b/>
        </w:rPr>
      </w:pPr>
      <w:r w:rsidRPr="004E6579">
        <w:rPr>
          <w:rFonts w:ascii="Cambria" w:eastAsia="Times New Roman" w:hAnsi="Cambria" w:cs="Times New Roman"/>
          <w:b/>
        </w:rPr>
        <w:t>Why did you not take the BGK into account in your project?</w:t>
      </w:r>
    </w:p>
    <w:p w14:paraId="2407BB08" w14:textId="0C80FB15" w:rsidR="00BE5C62" w:rsidRPr="004E6579" w:rsidRDefault="00BE5C62" w:rsidP="00BE5C62">
      <w:pPr>
        <w:rPr>
          <w:rFonts w:ascii="Cambria" w:eastAsia="Times New Roman" w:hAnsi="Cambria" w:cs="Times New Roman"/>
        </w:rPr>
      </w:pPr>
      <w:r w:rsidRPr="004E6579">
        <w:rPr>
          <w:rFonts w:ascii="Cambria" w:eastAsia="Times New Roman" w:hAnsi="Cambria" w:cs="Times New Roman"/>
        </w:rPr>
        <w:t xml:space="preserve">We did not rely on the BGK, as it was not supposed to act as a development bank. To be sure, there were such plans in the past, but they were cut off two years ago. Basing the project on the BGK has its pros and cons. The upside is that the BGK has </w:t>
      </w:r>
      <w:r w:rsidR="00CC2926" w:rsidRPr="004E6579">
        <w:rPr>
          <w:rFonts w:ascii="Cambria" w:eastAsia="Times New Roman" w:hAnsi="Cambria" w:cs="Times New Roman"/>
        </w:rPr>
        <w:t>its own traditions and its own apparatus although the latter is</w:t>
      </w:r>
      <w:r w:rsidRPr="004E6579">
        <w:rPr>
          <w:rFonts w:ascii="Cambria" w:eastAsia="Times New Roman" w:hAnsi="Cambria" w:cs="Times New Roman"/>
        </w:rPr>
        <w:t xml:space="preserve"> large and bureaucratic. The Infrastructure Developmen</w:t>
      </w:r>
      <w:r w:rsidR="00780740" w:rsidRPr="004E6579">
        <w:rPr>
          <w:rFonts w:ascii="Cambria" w:eastAsia="Times New Roman" w:hAnsi="Cambria" w:cs="Times New Roman"/>
        </w:rPr>
        <w:t xml:space="preserve">t Guarantee Fund could employ </w:t>
      </w:r>
      <w:r w:rsidR="00CC2926" w:rsidRPr="004E6579">
        <w:rPr>
          <w:rFonts w:ascii="Cambria" w:eastAsia="Times New Roman" w:hAnsi="Cambria" w:cs="Times New Roman"/>
        </w:rPr>
        <w:t xml:space="preserve">only </w:t>
      </w:r>
      <w:r w:rsidR="00780740" w:rsidRPr="004E6579">
        <w:rPr>
          <w:rFonts w:ascii="Cambria" w:eastAsia="Times New Roman" w:hAnsi="Cambria" w:cs="Times New Roman"/>
        </w:rPr>
        <w:t xml:space="preserve">a </w:t>
      </w:r>
      <w:r w:rsidRPr="004E6579">
        <w:rPr>
          <w:rFonts w:ascii="Cambria" w:eastAsia="Times New Roman" w:hAnsi="Cambria" w:cs="Times New Roman"/>
        </w:rPr>
        <w:t>dozen or so people</w:t>
      </w:r>
      <w:r w:rsidR="00CC2926" w:rsidRPr="004E6579">
        <w:rPr>
          <w:rFonts w:ascii="Cambria" w:eastAsia="Times New Roman" w:hAnsi="Cambria" w:cs="Times New Roman"/>
        </w:rPr>
        <w:t xml:space="preserve">. By contrast, </w:t>
      </w:r>
      <w:r w:rsidRPr="004E6579">
        <w:rPr>
          <w:rFonts w:ascii="Cambria" w:eastAsia="Times New Roman" w:hAnsi="Cambria" w:cs="Times New Roman"/>
        </w:rPr>
        <w:t>the costs</w:t>
      </w:r>
      <w:r w:rsidR="00CC2926" w:rsidRPr="004E6579">
        <w:rPr>
          <w:rFonts w:ascii="Cambria" w:eastAsia="Times New Roman" w:hAnsi="Cambria" w:cs="Times New Roman"/>
        </w:rPr>
        <w:t xml:space="preserve"> at the BGK</w:t>
      </w:r>
      <w:r w:rsidRPr="004E6579">
        <w:rPr>
          <w:rFonts w:ascii="Cambria" w:eastAsia="Times New Roman" w:hAnsi="Cambria" w:cs="Times New Roman"/>
        </w:rPr>
        <w:t xml:space="preserve"> </w:t>
      </w:r>
      <w:r w:rsidR="00CC2926" w:rsidRPr="004E6579">
        <w:rPr>
          <w:rFonts w:ascii="Cambria" w:eastAsia="Times New Roman" w:hAnsi="Cambria" w:cs="Times New Roman"/>
        </w:rPr>
        <w:t>would be</w:t>
      </w:r>
      <w:r w:rsidRPr="004E6579">
        <w:rPr>
          <w:rFonts w:ascii="Cambria" w:eastAsia="Times New Roman" w:hAnsi="Cambria" w:cs="Times New Roman"/>
        </w:rPr>
        <w:t xml:space="preserve"> definitely higher.</w:t>
      </w:r>
    </w:p>
    <w:p w14:paraId="75A0E31B" w14:textId="1ED96097" w:rsidR="00BE5C62" w:rsidRPr="004E6579" w:rsidRDefault="00780740" w:rsidP="00BE5C62">
      <w:pPr>
        <w:rPr>
          <w:rFonts w:ascii="Cambria" w:eastAsia="Times New Roman" w:hAnsi="Cambria" w:cs="Times New Roman"/>
        </w:rPr>
      </w:pPr>
      <w:r w:rsidRPr="004E6579">
        <w:rPr>
          <w:rFonts w:ascii="Cambria" w:eastAsia="Times New Roman" w:hAnsi="Cambria" w:cs="Times New Roman"/>
        </w:rPr>
        <w:t>An</w:t>
      </w:r>
      <w:r w:rsidR="00BE5C62" w:rsidRPr="004E6579">
        <w:rPr>
          <w:rFonts w:ascii="Cambria" w:eastAsia="Times New Roman" w:hAnsi="Cambria" w:cs="Times New Roman"/>
        </w:rPr>
        <w:t xml:space="preserve"> advantage of the bank is </w:t>
      </w:r>
      <w:r w:rsidRPr="004E6579">
        <w:rPr>
          <w:rFonts w:ascii="Cambria" w:eastAsia="Times New Roman" w:hAnsi="Cambria" w:cs="Times New Roman"/>
        </w:rPr>
        <w:t xml:space="preserve">that there is only a minimal risk that </w:t>
      </w:r>
      <w:r w:rsidR="00BE5C62" w:rsidRPr="004E6579">
        <w:rPr>
          <w:rFonts w:ascii="Cambria" w:eastAsia="Times New Roman" w:hAnsi="Cambria" w:cs="Times New Roman"/>
        </w:rPr>
        <w:t xml:space="preserve">these funds or guarantees </w:t>
      </w:r>
      <w:r w:rsidRPr="004E6579">
        <w:rPr>
          <w:rFonts w:ascii="Cambria" w:eastAsia="Times New Roman" w:hAnsi="Cambria" w:cs="Times New Roman"/>
        </w:rPr>
        <w:t xml:space="preserve">will be considered </w:t>
      </w:r>
      <w:r w:rsidR="00BE5C62" w:rsidRPr="004E6579">
        <w:rPr>
          <w:rFonts w:ascii="Cambria" w:eastAsia="Times New Roman" w:hAnsi="Cambria" w:cs="Times New Roman"/>
        </w:rPr>
        <w:t xml:space="preserve">as public debt or illegal state aid, which </w:t>
      </w:r>
      <w:r w:rsidRPr="004E6579">
        <w:rPr>
          <w:rFonts w:ascii="Cambria" w:eastAsia="Times New Roman" w:hAnsi="Cambria" w:cs="Times New Roman"/>
        </w:rPr>
        <w:t>would</w:t>
      </w:r>
      <w:r w:rsidR="00BE5C62" w:rsidRPr="004E6579">
        <w:rPr>
          <w:rFonts w:ascii="Cambria" w:eastAsia="Times New Roman" w:hAnsi="Cambria" w:cs="Times New Roman"/>
        </w:rPr>
        <w:t xml:space="preserve"> not be in line with the principle of fair competition. </w:t>
      </w:r>
      <w:r w:rsidR="00C77F35" w:rsidRPr="004E6579">
        <w:rPr>
          <w:rFonts w:ascii="Cambria" w:eastAsia="Times New Roman" w:hAnsi="Cambria" w:cs="Times New Roman"/>
        </w:rPr>
        <w:t>The risk is m</w:t>
      </w:r>
      <w:r w:rsidR="00BE5C62" w:rsidRPr="004E6579">
        <w:rPr>
          <w:rFonts w:ascii="Cambria" w:eastAsia="Times New Roman" w:hAnsi="Cambria" w:cs="Times New Roman"/>
        </w:rPr>
        <w:t xml:space="preserve">inimal but not </w:t>
      </w:r>
      <w:r w:rsidR="0076505C" w:rsidRPr="004E6579">
        <w:rPr>
          <w:rFonts w:ascii="Cambria" w:eastAsia="Times New Roman" w:hAnsi="Cambria" w:cs="Times New Roman"/>
        </w:rPr>
        <w:t>inexisting</w:t>
      </w:r>
      <w:r w:rsidR="00BE5C62" w:rsidRPr="004E6579">
        <w:rPr>
          <w:rFonts w:ascii="Cambria" w:eastAsia="Times New Roman" w:hAnsi="Cambria" w:cs="Times New Roman"/>
        </w:rPr>
        <w:t>. It is no coincidence that the German state-owned public bank, Kr</w:t>
      </w:r>
      <w:r w:rsidR="00C77F35" w:rsidRPr="004E6579">
        <w:rPr>
          <w:rFonts w:ascii="Cambria" w:eastAsia="Times New Roman" w:hAnsi="Cambria" w:cs="Times New Roman"/>
        </w:rPr>
        <w:t>editanstalt für Wiederaufbau, has a specific agreement</w:t>
      </w:r>
      <w:r w:rsidR="00BE5C62" w:rsidRPr="004E6579">
        <w:rPr>
          <w:rFonts w:ascii="Cambria" w:eastAsia="Times New Roman" w:hAnsi="Cambria" w:cs="Times New Roman"/>
        </w:rPr>
        <w:t xml:space="preserve"> with the European Union, </w:t>
      </w:r>
      <w:r w:rsidR="0076505C" w:rsidRPr="004E6579">
        <w:rPr>
          <w:rFonts w:ascii="Cambria" w:eastAsia="Times New Roman" w:hAnsi="Cambria" w:cs="Times New Roman"/>
        </w:rPr>
        <w:t xml:space="preserve">which </w:t>
      </w:r>
      <w:r w:rsidR="00BE5C62" w:rsidRPr="004E6579">
        <w:rPr>
          <w:rFonts w:ascii="Cambria" w:eastAsia="Times New Roman" w:hAnsi="Cambria" w:cs="Times New Roman"/>
        </w:rPr>
        <w:t>defines the limits of potential aid so that it does not qualify as illegal state aid. It is worth taking a closer look at this agreement from 2002 before changing</w:t>
      </w:r>
      <w:r w:rsidR="00ED1A38" w:rsidRPr="004E6579">
        <w:rPr>
          <w:rFonts w:ascii="Cambria" w:eastAsia="Times New Roman" w:hAnsi="Cambria" w:cs="Times New Roman"/>
        </w:rPr>
        <w:t xml:space="preserve"> the</w:t>
      </w:r>
      <w:r w:rsidR="00BE5C62" w:rsidRPr="004E6579">
        <w:rPr>
          <w:rFonts w:ascii="Cambria" w:eastAsia="Times New Roman" w:hAnsi="Cambria" w:cs="Times New Roman"/>
        </w:rPr>
        <w:t xml:space="preserve"> BGK's strategy.</w:t>
      </w:r>
    </w:p>
    <w:p w14:paraId="4BD45485" w14:textId="088A1FC6" w:rsidR="00F16787" w:rsidRPr="004E6579" w:rsidRDefault="00BF48BA" w:rsidP="00F16787">
      <w:pPr>
        <w:rPr>
          <w:rFonts w:ascii="Cambria" w:eastAsia="Times New Roman" w:hAnsi="Cambria" w:cs="Times New Roman"/>
        </w:rPr>
      </w:pPr>
      <w:r w:rsidRPr="004E6579">
        <w:rPr>
          <w:rFonts w:ascii="Cambria" w:eastAsia="Times New Roman" w:hAnsi="Cambria" w:cs="Times New Roman"/>
        </w:rPr>
        <w:t>(…)</w:t>
      </w:r>
    </w:p>
    <w:p w14:paraId="2B10A1FE" w14:textId="77777777" w:rsidR="001C2797" w:rsidRPr="004E6579" w:rsidRDefault="001C2797">
      <w:pPr>
        <w:rPr>
          <w:rFonts w:asciiTheme="majorHAnsi" w:eastAsiaTheme="majorEastAsia" w:hAnsiTheme="majorHAnsi" w:cstheme="majorBidi"/>
          <w:color w:val="243F60" w:themeColor="accent1" w:themeShade="7F"/>
          <w:lang w:val="pl-PL"/>
        </w:rPr>
      </w:pPr>
      <w:r w:rsidRPr="004E6579">
        <w:rPr>
          <w:lang w:val="pl-PL"/>
        </w:rPr>
        <w:br w:type="page"/>
      </w:r>
    </w:p>
    <w:p w14:paraId="54D04EF4" w14:textId="4D3385AB" w:rsidR="001C2797" w:rsidRPr="004E6579" w:rsidRDefault="001C2797" w:rsidP="001C2797">
      <w:pPr>
        <w:pStyle w:val="Heading2"/>
        <w:rPr>
          <w:shd w:val="clear" w:color="auto" w:fill="FFFFFF"/>
          <w:lang w:val="pl-PL"/>
        </w:rPr>
      </w:pPr>
      <w:bookmarkStart w:id="25" w:name="_A.7.2.8._–_Gazeta"/>
      <w:bookmarkStart w:id="26" w:name="_Toc479780723"/>
      <w:bookmarkEnd w:id="25"/>
      <w:r w:rsidRPr="004E6579">
        <w:rPr>
          <w:shd w:val="clear" w:color="auto" w:fill="FFFFFF"/>
          <w:lang w:val="pl-PL"/>
        </w:rPr>
        <w:t>A.</w:t>
      </w:r>
      <w:r w:rsidR="00EF0A76" w:rsidRPr="004E6579">
        <w:rPr>
          <w:shd w:val="clear" w:color="auto" w:fill="FFFFFF"/>
          <w:lang w:val="pl-PL"/>
        </w:rPr>
        <w:t>7</w:t>
      </w:r>
      <w:r w:rsidR="00BF4751" w:rsidRPr="004E6579">
        <w:rPr>
          <w:shd w:val="clear" w:color="auto" w:fill="FFFFFF"/>
          <w:lang w:val="pl-PL"/>
        </w:rPr>
        <w:t>.2.9</w:t>
      </w:r>
      <w:r w:rsidRPr="004E6579">
        <w:rPr>
          <w:shd w:val="clear" w:color="auto" w:fill="FFFFFF"/>
          <w:lang w:val="pl-PL"/>
        </w:rPr>
        <w:t>.</w:t>
      </w:r>
      <w:r w:rsidR="00DA136A" w:rsidRPr="004E6579">
        <w:rPr>
          <w:shd w:val="clear" w:color="auto" w:fill="FFFFFF"/>
          <w:lang w:val="pl-PL"/>
        </w:rPr>
        <w:t xml:space="preserve"> </w:t>
      </w:r>
      <w:r w:rsidR="00DA136A" w:rsidRPr="004E6579">
        <w:rPr>
          <w:b w:val="0"/>
          <w:shd w:val="clear" w:color="auto" w:fill="FFFFFF"/>
          <w:lang w:val="pl-PL"/>
        </w:rPr>
        <w:t>– Gazeta Wyborcza 2012/10</w:t>
      </w:r>
      <w:bookmarkEnd w:id="26"/>
    </w:p>
    <w:p w14:paraId="189F51BE" w14:textId="1BE81402" w:rsidR="000D159B" w:rsidRPr="004E6579" w:rsidRDefault="000D159B" w:rsidP="009A50A8">
      <w:pPr>
        <w:ind w:left="720"/>
        <w:rPr>
          <w:rFonts w:ascii="Cambria" w:hAnsi="Cambria"/>
          <w:u w:val="single"/>
          <w:lang w:val="pl-PL"/>
        </w:rPr>
      </w:pPr>
      <w:r w:rsidRPr="004E6579">
        <w:rPr>
          <w:rFonts w:ascii="Cambria" w:eastAsia="Times New Roman" w:hAnsi="Cambria" w:cs="Times New Roman"/>
          <w:u w:val="single"/>
          <w:lang w:val="pl-PL"/>
        </w:rPr>
        <w:t>Nowakowska</w:t>
      </w:r>
      <w:r w:rsidR="009A50A8" w:rsidRPr="004E6579">
        <w:rPr>
          <w:rFonts w:ascii="Cambria" w:eastAsia="Times New Roman" w:hAnsi="Cambria" w:cs="Times New Roman"/>
          <w:u w:val="single"/>
          <w:lang w:val="pl-PL"/>
        </w:rPr>
        <w:t>, A. and</w:t>
      </w:r>
      <w:r w:rsidRPr="004E6579">
        <w:rPr>
          <w:rFonts w:ascii="Cambria" w:eastAsia="Times New Roman" w:hAnsi="Cambria" w:cs="Times New Roman"/>
          <w:u w:val="single"/>
          <w:lang w:val="pl-PL"/>
        </w:rPr>
        <w:t xml:space="preserve"> Wielowieyska</w:t>
      </w:r>
      <w:r w:rsidR="009A50A8" w:rsidRPr="004E6579">
        <w:rPr>
          <w:rFonts w:ascii="Cambria" w:eastAsia="Times New Roman" w:hAnsi="Cambria" w:cs="Times New Roman"/>
          <w:u w:val="single"/>
          <w:lang w:val="pl-PL"/>
        </w:rPr>
        <w:t>, D.</w:t>
      </w:r>
      <w:r w:rsidRPr="004E6579">
        <w:rPr>
          <w:rFonts w:ascii="Cambria" w:eastAsia="Times New Roman" w:hAnsi="Cambria" w:cs="Times New Roman"/>
          <w:u w:val="single"/>
          <w:lang w:val="pl-PL"/>
        </w:rPr>
        <w:t xml:space="preserve"> (2012, October 17). </w:t>
      </w:r>
      <w:r w:rsidRPr="004E6579">
        <w:rPr>
          <w:rFonts w:ascii="Cambria" w:hAnsi="Cambria"/>
          <w:u w:val="single"/>
          <w:lang w:val="pl-PL"/>
        </w:rPr>
        <w:t>Inwestycje polskie, czyli Platforma uwierzyła w państwo</w:t>
      </w:r>
      <w:r w:rsidR="009A50A8" w:rsidRPr="004E6579">
        <w:rPr>
          <w:rFonts w:ascii="Cambria" w:hAnsi="Cambria"/>
          <w:u w:val="single"/>
          <w:lang w:val="pl-PL"/>
        </w:rPr>
        <w:t xml:space="preserve"> [Polish investments, or how the Civic Platform has started believing in the state]</w:t>
      </w:r>
      <w:r w:rsidRPr="004E6579">
        <w:rPr>
          <w:rFonts w:ascii="Cambria" w:hAnsi="Cambria"/>
          <w:u w:val="single"/>
          <w:lang w:val="pl-PL"/>
        </w:rPr>
        <w:t xml:space="preserve">. </w:t>
      </w:r>
      <w:r w:rsidRPr="004E6579">
        <w:rPr>
          <w:rFonts w:ascii="Cambria" w:hAnsi="Cambria"/>
          <w:i/>
          <w:u w:val="single"/>
          <w:lang w:val="pl-PL"/>
        </w:rPr>
        <w:t>Gazeta Wyborcza</w:t>
      </w:r>
      <w:r w:rsidR="009A50A8" w:rsidRPr="004E6579">
        <w:rPr>
          <w:rFonts w:ascii="Cambria" w:hAnsi="Cambria"/>
          <w:u w:val="single"/>
          <w:lang w:val="pl-PL"/>
        </w:rPr>
        <w:t>.</w:t>
      </w:r>
    </w:p>
    <w:p w14:paraId="09D78469" w14:textId="2BFF5F6D" w:rsidR="009A50A8" w:rsidRPr="004E6579" w:rsidRDefault="009A50A8" w:rsidP="009A50A8">
      <w:pPr>
        <w:ind w:left="720"/>
        <w:rPr>
          <w:rFonts w:ascii="Cambria" w:eastAsia="Times New Roman" w:hAnsi="Cambria" w:cs="Times New Roman"/>
          <w:u w:val="single"/>
          <w:lang w:val="pl-PL"/>
        </w:rPr>
      </w:pPr>
      <w:r w:rsidRPr="004E6579">
        <w:rPr>
          <w:rFonts w:ascii="Cambria" w:eastAsia="Times New Roman" w:hAnsi="Cambria" w:cs="Times New Roman"/>
          <w:u w:val="single"/>
          <w:lang w:val="pl-PL"/>
        </w:rPr>
        <w:t>[ARTICLE]</w:t>
      </w:r>
    </w:p>
    <w:p w14:paraId="330FB66C" w14:textId="31544B3F" w:rsidR="000D159B" w:rsidRPr="004E6579" w:rsidRDefault="003629B0" w:rsidP="009A50A8">
      <w:pPr>
        <w:ind w:left="720"/>
        <w:textAlignment w:val="baseline"/>
        <w:rPr>
          <w:rFonts w:ascii="Cambria" w:eastAsia="Times New Roman" w:hAnsi="Cambria" w:cs="Times New Roman"/>
          <w:lang w:val="pl-PL"/>
        </w:rPr>
      </w:pPr>
      <w:hyperlink r:id="rId19" w:history="1">
        <w:r w:rsidR="000D159B" w:rsidRPr="004E6579">
          <w:rPr>
            <w:rStyle w:val="Hyperlink"/>
            <w:rFonts w:ascii="Cambria" w:eastAsia="Times New Roman" w:hAnsi="Cambria" w:cs="Times New Roman"/>
            <w:color w:val="auto"/>
            <w:lang w:val="pl-PL"/>
          </w:rPr>
          <w:t>https://www.pressreader.com/poland/gazeta-wyborcza-0557/20121017/textview</w:t>
        </w:r>
      </w:hyperlink>
      <w:r w:rsidR="000D159B" w:rsidRPr="004E6579">
        <w:rPr>
          <w:rFonts w:ascii="Cambria" w:eastAsia="Times New Roman" w:hAnsi="Cambria" w:cs="Times New Roman"/>
          <w:lang w:val="pl-PL"/>
        </w:rPr>
        <w:t xml:space="preserve"> </w:t>
      </w:r>
    </w:p>
    <w:p w14:paraId="7CD62340" w14:textId="77777777" w:rsidR="000D159B" w:rsidRPr="004E6579" w:rsidRDefault="000D159B" w:rsidP="000D159B">
      <w:pPr>
        <w:textAlignment w:val="baseline"/>
        <w:rPr>
          <w:rFonts w:ascii="Cambria" w:eastAsia="Times New Roman" w:hAnsi="Cambria" w:cs="Times New Roman"/>
          <w:color w:val="444444"/>
          <w:lang w:val="pl-PL"/>
        </w:rPr>
      </w:pPr>
    </w:p>
    <w:p w14:paraId="23B0E650" w14:textId="2DC55146" w:rsidR="00BA711A" w:rsidRPr="004E6579" w:rsidRDefault="00BA711A" w:rsidP="000D159B">
      <w:pPr>
        <w:textAlignment w:val="baseline"/>
        <w:rPr>
          <w:rFonts w:ascii="Cambria" w:hAnsi="Cambria" w:cs="Times New Roman"/>
        </w:rPr>
      </w:pPr>
      <w:r w:rsidRPr="004E6579">
        <w:rPr>
          <w:rFonts w:ascii="Cambria" w:hAnsi="Cambria" w:cs="Times New Roman"/>
        </w:rPr>
        <w:t>Prime Minister Donald Tusk surprised the opposition with the "Polish Investments" program – which will lead to hundreds of billions of zlotys being invested in the economy by the state-owned BGK</w:t>
      </w:r>
      <w:r w:rsidR="0037031B" w:rsidRPr="004E6579">
        <w:rPr>
          <w:rFonts w:ascii="Cambria" w:hAnsi="Cambria" w:cs="Times New Roman"/>
        </w:rPr>
        <w:t xml:space="preserve"> (…)</w:t>
      </w:r>
      <w:r w:rsidRPr="004E6579">
        <w:rPr>
          <w:rFonts w:ascii="Cambria" w:hAnsi="Cambria" w:cs="Times New Roman"/>
        </w:rPr>
        <w:t xml:space="preserve"> and</w:t>
      </w:r>
      <w:r w:rsidR="0037031B" w:rsidRPr="004E6579">
        <w:rPr>
          <w:rFonts w:ascii="Cambria" w:hAnsi="Cambria" w:cs="Times New Roman"/>
        </w:rPr>
        <w:t xml:space="preserve"> by</w:t>
      </w:r>
      <w:r w:rsidRPr="004E6579">
        <w:rPr>
          <w:rFonts w:ascii="Cambria" w:hAnsi="Cambria" w:cs="Times New Roman"/>
        </w:rPr>
        <w:t xml:space="preserve"> a new investment company that will support large projects of both state-owned and private companies. (...)</w:t>
      </w:r>
    </w:p>
    <w:p w14:paraId="5480608E" w14:textId="77777777" w:rsidR="00BA711A" w:rsidRPr="004E6579" w:rsidRDefault="00BA711A" w:rsidP="000D159B">
      <w:pPr>
        <w:textAlignment w:val="baseline"/>
        <w:rPr>
          <w:rFonts w:ascii="Cambria" w:hAnsi="Cambria" w:cs="Times New Roman"/>
          <w:lang w:val="pl-PL"/>
        </w:rPr>
      </w:pPr>
    </w:p>
    <w:p w14:paraId="3A357F98" w14:textId="52D6ED5A" w:rsidR="00611C6E" w:rsidRPr="004E6579" w:rsidRDefault="00611C6E" w:rsidP="00611C6E">
      <w:pPr>
        <w:textAlignment w:val="baseline"/>
        <w:rPr>
          <w:rFonts w:ascii="Cambria" w:hAnsi="Cambria" w:cs="Times New Roman"/>
          <w:b/>
        </w:rPr>
      </w:pPr>
      <w:r w:rsidRPr="004E6579">
        <w:rPr>
          <w:rFonts w:ascii="Cambria" w:hAnsi="Cambria" w:cs="Times New Roman"/>
          <w:b/>
        </w:rPr>
        <w:t xml:space="preserve">Who came up with </w:t>
      </w:r>
      <w:r w:rsidR="0069650F" w:rsidRPr="004E6579">
        <w:rPr>
          <w:rFonts w:ascii="Cambria" w:hAnsi="Cambria" w:cs="Times New Roman"/>
          <w:b/>
        </w:rPr>
        <w:t>this</w:t>
      </w:r>
      <w:r w:rsidRPr="004E6579">
        <w:rPr>
          <w:rFonts w:ascii="Cambria" w:hAnsi="Cambria" w:cs="Times New Roman"/>
          <w:b/>
        </w:rPr>
        <w:t>?</w:t>
      </w:r>
    </w:p>
    <w:p w14:paraId="316CC15D" w14:textId="7E3E82FA" w:rsidR="00611C6E" w:rsidRPr="004E6579" w:rsidRDefault="00611C6E" w:rsidP="00611C6E">
      <w:pPr>
        <w:textAlignment w:val="baseline"/>
        <w:rPr>
          <w:rFonts w:ascii="Cambria" w:hAnsi="Cambria" w:cs="Times New Roman"/>
        </w:rPr>
      </w:pPr>
      <w:r w:rsidRPr="004E6579">
        <w:rPr>
          <w:rFonts w:ascii="Cambria" w:hAnsi="Cambria" w:cs="Times New Roman"/>
        </w:rPr>
        <w:t>Jan Krzysztof Bielecki is the head of the Prime Minister's Council</w:t>
      </w:r>
      <w:r w:rsidR="001A3FC3" w:rsidRPr="004E6579">
        <w:rPr>
          <w:rFonts w:ascii="Cambria" w:hAnsi="Cambria" w:cs="Times New Roman"/>
        </w:rPr>
        <w:t xml:space="preserve"> of Economic Advisers</w:t>
      </w:r>
      <w:r w:rsidRPr="004E6579">
        <w:rPr>
          <w:rFonts w:ascii="Cambria" w:hAnsi="Cambria" w:cs="Times New Roman"/>
        </w:rPr>
        <w:t xml:space="preserve">. In an interview with Gazeta, he admits that he participated in the </w:t>
      </w:r>
      <w:r w:rsidR="001A3FC3" w:rsidRPr="004E6579">
        <w:rPr>
          <w:rFonts w:ascii="Cambria" w:hAnsi="Cambria" w:cs="Times New Roman"/>
        </w:rPr>
        <w:t>preparation of</w:t>
      </w:r>
      <w:r w:rsidRPr="004E6579">
        <w:rPr>
          <w:rFonts w:ascii="Cambria" w:hAnsi="Cambria" w:cs="Times New Roman"/>
        </w:rPr>
        <w:t xml:space="preserve"> the program. It turns out that Pomerania</w:t>
      </w:r>
      <w:r w:rsidR="0069650F" w:rsidRPr="004E6579">
        <w:rPr>
          <w:rFonts w:ascii="Cambria" w:hAnsi="Cambria" w:cs="Times New Roman"/>
        </w:rPr>
        <w:t xml:space="preserve"> [region in the North of Poland</w:t>
      </w:r>
      <w:r w:rsidR="00A728D9" w:rsidRPr="004E6579">
        <w:rPr>
          <w:rFonts w:ascii="Cambria" w:hAnsi="Cambria" w:cs="Times New Roman"/>
        </w:rPr>
        <w:t xml:space="preserve"> where Gdańsk is located</w:t>
      </w:r>
      <w:r w:rsidR="0069650F" w:rsidRPr="004E6579">
        <w:rPr>
          <w:rFonts w:ascii="Cambria" w:hAnsi="Cambria" w:cs="Times New Roman"/>
        </w:rPr>
        <w:t>]</w:t>
      </w:r>
      <w:r w:rsidRPr="004E6579">
        <w:rPr>
          <w:rFonts w:ascii="Cambria" w:hAnsi="Cambria" w:cs="Times New Roman"/>
        </w:rPr>
        <w:t xml:space="preserve"> and Gdańsk are the </w:t>
      </w:r>
      <w:r w:rsidR="0069650F" w:rsidRPr="004E6579">
        <w:rPr>
          <w:rFonts w:ascii="Cambria" w:hAnsi="Cambria" w:cs="Times New Roman"/>
        </w:rPr>
        <w:t>main source</w:t>
      </w:r>
      <w:r w:rsidRPr="004E6579">
        <w:rPr>
          <w:rFonts w:ascii="Cambria" w:hAnsi="Cambria" w:cs="Times New Roman"/>
        </w:rPr>
        <w:t xml:space="preserve"> of expertise supporting the government</w:t>
      </w:r>
      <w:r w:rsidR="0069650F" w:rsidRPr="004E6579">
        <w:rPr>
          <w:rFonts w:ascii="Cambria" w:hAnsi="Cambria" w:cs="Times New Roman"/>
        </w:rPr>
        <w:t>’s concept</w:t>
      </w:r>
      <w:r w:rsidRPr="004E6579">
        <w:rPr>
          <w:rFonts w:ascii="Cambria" w:hAnsi="Cambria" w:cs="Times New Roman"/>
        </w:rPr>
        <w:t xml:space="preserve"> and </w:t>
      </w:r>
      <w:r w:rsidR="0069650F" w:rsidRPr="004E6579">
        <w:rPr>
          <w:rFonts w:ascii="Cambria" w:hAnsi="Cambria" w:cs="Times New Roman"/>
        </w:rPr>
        <w:t xml:space="preserve">that </w:t>
      </w:r>
      <w:r w:rsidRPr="004E6579">
        <w:rPr>
          <w:rFonts w:ascii="Cambria" w:hAnsi="Cambria" w:cs="Times New Roman"/>
        </w:rPr>
        <w:t>similar projects are implemented in other European Union countries.</w:t>
      </w:r>
    </w:p>
    <w:p w14:paraId="4EF375B9" w14:textId="77777777" w:rsidR="002231C0" w:rsidRPr="004E6579" w:rsidRDefault="002231C0" w:rsidP="00611C6E">
      <w:pPr>
        <w:textAlignment w:val="baseline"/>
        <w:rPr>
          <w:rFonts w:ascii="Cambria" w:hAnsi="Cambria" w:cs="Times New Roman"/>
        </w:rPr>
      </w:pPr>
    </w:p>
    <w:p w14:paraId="3442C9C7" w14:textId="6B1E59C6" w:rsidR="00611C6E" w:rsidRPr="004E6579" w:rsidRDefault="00611C6E" w:rsidP="00611C6E">
      <w:pPr>
        <w:textAlignment w:val="baseline"/>
        <w:rPr>
          <w:rFonts w:ascii="Cambria" w:hAnsi="Cambria" w:cs="Times New Roman"/>
        </w:rPr>
      </w:pPr>
      <w:r w:rsidRPr="004E6579">
        <w:rPr>
          <w:rFonts w:ascii="Cambria" w:hAnsi="Cambria" w:cs="Times New Roman"/>
        </w:rPr>
        <w:t xml:space="preserve">Bielecki refers to </w:t>
      </w:r>
      <w:r w:rsidR="0069650F" w:rsidRPr="004E6579">
        <w:rPr>
          <w:rFonts w:ascii="Cambria" w:hAnsi="Cambria" w:cs="Times New Roman"/>
        </w:rPr>
        <w:t xml:space="preserve">a report written by </w:t>
      </w:r>
      <w:r w:rsidR="00D54391" w:rsidRPr="004E6579">
        <w:rPr>
          <w:rFonts w:ascii="Cambria" w:hAnsi="Cambria" w:cs="Times New Roman"/>
        </w:rPr>
        <w:t>P</w:t>
      </w:r>
      <w:r w:rsidRPr="004E6579">
        <w:rPr>
          <w:rFonts w:ascii="Cambria" w:hAnsi="Cambria" w:cs="Times New Roman"/>
        </w:rPr>
        <w:t>rof. Eugeniusz Gostomski from the University of Gdańsk on the use of the experience of German banks in the activities of BGK. Gostomski gives KfW Bankengruppe as an example.</w:t>
      </w:r>
    </w:p>
    <w:p w14:paraId="7424BDD2" w14:textId="0143AB97" w:rsidR="00611C6E" w:rsidRPr="004E6579" w:rsidRDefault="00611C6E" w:rsidP="00611C6E">
      <w:pPr>
        <w:textAlignment w:val="baseline"/>
        <w:rPr>
          <w:rFonts w:ascii="Cambria" w:hAnsi="Cambria" w:cs="Times New Roman"/>
        </w:rPr>
      </w:pPr>
      <w:r w:rsidRPr="004E6579">
        <w:rPr>
          <w:rFonts w:ascii="Cambria" w:hAnsi="Cambria" w:cs="Times New Roman"/>
        </w:rPr>
        <w:t>(...)</w:t>
      </w:r>
    </w:p>
    <w:p w14:paraId="6CF825E0" w14:textId="77777777" w:rsidR="002231C0" w:rsidRPr="004E6579" w:rsidRDefault="002231C0" w:rsidP="00611C6E">
      <w:pPr>
        <w:textAlignment w:val="baseline"/>
        <w:rPr>
          <w:rFonts w:ascii="Cambria" w:hAnsi="Cambria" w:cs="Times New Roman"/>
        </w:rPr>
      </w:pPr>
    </w:p>
    <w:p w14:paraId="4775842F" w14:textId="77DBDE85" w:rsidR="00D54391" w:rsidRPr="004E6579" w:rsidRDefault="00D54391" w:rsidP="00D54391">
      <w:pPr>
        <w:textAlignment w:val="baseline"/>
        <w:rPr>
          <w:rFonts w:ascii="Cambria" w:hAnsi="Cambria" w:cs="Times New Roman"/>
        </w:rPr>
      </w:pPr>
      <w:r w:rsidRPr="004E6579">
        <w:rPr>
          <w:rFonts w:ascii="Cambria" w:hAnsi="Cambria" w:cs="Times New Roman"/>
        </w:rPr>
        <w:t>- This program is obvious for many European experts - Finance Minister Jacek Rostowski tells us. This topic was dealt with this year by the European Financial Congress – organized by financial institutions and economic think tanks – in Sopot.</w:t>
      </w:r>
    </w:p>
    <w:p w14:paraId="025CCD4E" w14:textId="20C47214" w:rsidR="00D54391" w:rsidRPr="004E6579" w:rsidRDefault="00D54391" w:rsidP="00D54391">
      <w:pPr>
        <w:textAlignment w:val="baseline"/>
        <w:rPr>
          <w:rFonts w:ascii="Cambria" w:hAnsi="Cambria" w:cs="Times New Roman"/>
        </w:rPr>
      </w:pPr>
      <w:r w:rsidRPr="004E6579">
        <w:rPr>
          <w:rFonts w:ascii="Cambria" w:hAnsi="Cambria" w:cs="Times New Roman"/>
        </w:rPr>
        <w:t xml:space="preserve">Jan Krzysztof Bielecki is a member of the honorary committee of the Congress. In </w:t>
      </w:r>
      <w:r w:rsidR="00553F1B" w:rsidRPr="004E6579">
        <w:rPr>
          <w:rFonts w:ascii="Cambria" w:hAnsi="Cambria" w:cs="Times New Roman"/>
        </w:rPr>
        <w:t xml:space="preserve">an </w:t>
      </w:r>
      <w:r w:rsidRPr="004E6579">
        <w:rPr>
          <w:rFonts w:ascii="Cambria" w:hAnsi="Cambria" w:cs="Times New Roman"/>
        </w:rPr>
        <w:t>expert opinion, Krzysztof Szymański and Leszek Pawłowicz from the Gdansk Institute for Market Economics (</w:t>
      </w:r>
      <w:r w:rsidRPr="004E6579">
        <w:rPr>
          <w:rFonts w:ascii="Cambria" w:hAnsi="Cambria" w:cs="Times New Roman"/>
          <w:lang w:val="pl-PL"/>
        </w:rPr>
        <w:t>Instytut Badań nad Gospodarką Rynkową</w:t>
      </w:r>
      <w:r w:rsidRPr="004E6579">
        <w:rPr>
          <w:rFonts w:ascii="Cambria" w:hAnsi="Cambria" w:cs="Times New Roman"/>
        </w:rPr>
        <w:t>) developed the Congress’s recommendation called "Better manag</w:t>
      </w:r>
      <w:r w:rsidR="00553F1B" w:rsidRPr="004E6579">
        <w:rPr>
          <w:rFonts w:ascii="Cambria" w:hAnsi="Cambria" w:cs="Times New Roman"/>
        </w:rPr>
        <w:t>ement of the country's value" on</w:t>
      </w:r>
      <w:r w:rsidRPr="004E6579">
        <w:rPr>
          <w:rFonts w:ascii="Cambria" w:hAnsi="Cambria" w:cs="Times New Roman"/>
        </w:rPr>
        <w:t xml:space="preserve"> how t</w:t>
      </w:r>
      <w:r w:rsidR="00553F1B" w:rsidRPr="004E6579">
        <w:rPr>
          <w:rFonts w:ascii="Cambria" w:hAnsi="Cambria" w:cs="Times New Roman"/>
        </w:rPr>
        <w:t>o better use the assets of the T</w:t>
      </w:r>
      <w:r w:rsidRPr="004E6579">
        <w:rPr>
          <w:rFonts w:ascii="Cambria" w:hAnsi="Cambria" w:cs="Times New Roman"/>
        </w:rPr>
        <w:t>reasury to create investments.</w:t>
      </w:r>
    </w:p>
    <w:p w14:paraId="06D20341" w14:textId="77777777" w:rsidR="002231C0" w:rsidRPr="004E6579" w:rsidRDefault="002231C0" w:rsidP="00D54391">
      <w:pPr>
        <w:textAlignment w:val="baseline"/>
        <w:rPr>
          <w:rFonts w:ascii="Cambria" w:hAnsi="Cambria" w:cs="Times New Roman"/>
        </w:rPr>
      </w:pPr>
    </w:p>
    <w:p w14:paraId="16955505" w14:textId="2D380668" w:rsidR="00D54391" w:rsidRPr="004E6579" w:rsidRDefault="00553F1B" w:rsidP="00D54391">
      <w:pPr>
        <w:textAlignment w:val="baseline"/>
        <w:rPr>
          <w:rFonts w:ascii="Cambria" w:hAnsi="Cambria" w:cs="Times New Roman"/>
        </w:rPr>
      </w:pPr>
      <w:r w:rsidRPr="004E6579">
        <w:rPr>
          <w:rFonts w:ascii="Cambria" w:hAnsi="Cambria" w:cs="Times New Roman"/>
        </w:rPr>
        <w:t>This means that</w:t>
      </w:r>
      <w:r w:rsidR="00D54391" w:rsidRPr="004E6579">
        <w:rPr>
          <w:rFonts w:ascii="Cambria" w:hAnsi="Cambria" w:cs="Times New Roman"/>
        </w:rPr>
        <w:t xml:space="preserve"> Gdańsk liberal</w:t>
      </w:r>
      <w:r w:rsidRPr="004E6579">
        <w:rPr>
          <w:rFonts w:ascii="Cambria" w:hAnsi="Cambria" w:cs="Times New Roman"/>
        </w:rPr>
        <w:t>s, who are</w:t>
      </w:r>
      <w:r w:rsidR="00D54391" w:rsidRPr="004E6579">
        <w:rPr>
          <w:rFonts w:ascii="Cambria" w:hAnsi="Cambria" w:cs="Times New Roman"/>
        </w:rPr>
        <w:t xml:space="preserve"> today</w:t>
      </w:r>
      <w:r w:rsidRPr="004E6579">
        <w:rPr>
          <w:rFonts w:ascii="Cambria" w:hAnsi="Cambria" w:cs="Times New Roman"/>
        </w:rPr>
        <w:t xml:space="preserve"> a constituent element of the Civic Platform</w:t>
      </w:r>
      <w:r w:rsidR="00D54391" w:rsidRPr="004E6579">
        <w:rPr>
          <w:rFonts w:ascii="Cambria" w:hAnsi="Cambria" w:cs="Times New Roman"/>
        </w:rPr>
        <w:t xml:space="preserve"> and </w:t>
      </w:r>
      <w:r w:rsidRPr="004E6579">
        <w:rPr>
          <w:rFonts w:ascii="Cambria" w:hAnsi="Cambria" w:cs="Times New Roman"/>
        </w:rPr>
        <w:t>provide the expertise</w:t>
      </w:r>
      <w:r w:rsidR="00D54391" w:rsidRPr="004E6579">
        <w:rPr>
          <w:rFonts w:ascii="Cambria" w:hAnsi="Cambria" w:cs="Times New Roman"/>
        </w:rPr>
        <w:t xml:space="preserve"> for the idea </w:t>
      </w:r>
      <w:r w:rsidRPr="004E6579">
        <w:rPr>
          <w:rFonts w:ascii="Cambria" w:hAnsi="Cambria" w:cs="Times New Roman"/>
        </w:rPr>
        <w:t>of "Polish Investments", are more and more willing to accept an active role for</w:t>
      </w:r>
      <w:r w:rsidR="00D54391" w:rsidRPr="004E6579">
        <w:rPr>
          <w:rFonts w:ascii="Cambria" w:hAnsi="Cambria" w:cs="Times New Roman"/>
        </w:rPr>
        <w:t xml:space="preserve"> the state in the economy.</w:t>
      </w:r>
    </w:p>
    <w:p w14:paraId="096017AB" w14:textId="18C885CE" w:rsidR="000D159B" w:rsidRPr="004E6579" w:rsidRDefault="000D159B" w:rsidP="000D159B">
      <w:pPr>
        <w:textAlignment w:val="baseline"/>
        <w:rPr>
          <w:rFonts w:ascii="Cambria" w:hAnsi="Cambria" w:cs="Times New Roman"/>
          <w:lang w:val="pl-PL"/>
        </w:rPr>
      </w:pPr>
      <w:r w:rsidRPr="004E6579">
        <w:rPr>
          <w:rFonts w:ascii="Cambria" w:hAnsi="Cambria" w:cs="Times New Roman"/>
          <w:lang w:val="pl-PL"/>
        </w:rPr>
        <w:t>(…)</w:t>
      </w:r>
    </w:p>
    <w:p w14:paraId="7094B497" w14:textId="56B1A973" w:rsidR="00553F1B" w:rsidRPr="004E6579" w:rsidRDefault="00553F1B" w:rsidP="00553F1B">
      <w:pPr>
        <w:textAlignment w:val="baseline"/>
        <w:rPr>
          <w:rFonts w:ascii="Cambria" w:hAnsi="Cambria" w:cs="Times New Roman"/>
          <w:b/>
        </w:rPr>
      </w:pPr>
      <w:r w:rsidRPr="004E6579">
        <w:rPr>
          <w:rFonts w:ascii="Cambria" w:hAnsi="Cambria" w:cs="Times New Roman"/>
          <w:b/>
        </w:rPr>
        <w:t>Bielecki: father or ghost?</w:t>
      </w:r>
    </w:p>
    <w:p w14:paraId="42479FFF" w14:textId="0C171FB7" w:rsidR="00553F1B" w:rsidRPr="004E6579" w:rsidRDefault="00553F1B" w:rsidP="00553F1B">
      <w:pPr>
        <w:textAlignment w:val="baseline"/>
        <w:rPr>
          <w:rFonts w:ascii="Cambria" w:hAnsi="Cambria" w:cs="Times New Roman"/>
        </w:rPr>
      </w:pPr>
      <w:r w:rsidRPr="004E6579">
        <w:rPr>
          <w:rFonts w:ascii="Cambria" w:hAnsi="Cambria" w:cs="Times New Roman"/>
        </w:rPr>
        <w:t xml:space="preserve">The head of the </w:t>
      </w:r>
      <w:r w:rsidR="004A0622" w:rsidRPr="004E6579">
        <w:rPr>
          <w:rFonts w:ascii="Cambria" w:hAnsi="Cambria" w:cs="Times New Roman"/>
        </w:rPr>
        <w:t xml:space="preserve">Council of </w:t>
      </w:r>
      <w:r w:rsidRPr="004E6579">
        <w:rPr>
          <w:rFonts w:ascii="Cambria" w:hAnsi="Cambria" w:cs="Times New Roman"/>
        </w:rPr>
        <w:t xml:space="preserve">Economic </w:t>
      </w:r>
      <w:r w:rsidR="004A0622" w:rsidRPr="004E6579">
        <w:rPr>
          <w:rFonts w:ascii="Cambria" w:hAnsi="Cambria" w:cs="Times New Roman"/>
        </w:rPr>
        <w:t xml:space="preserve">Advisers to </w:t>
      </w:r>
      <w:r w:rsidRPr="004E6579">
        <w:rPr>
          <w:rFonts w:ascii="Cambria" w:hAnsi="Cambria" w:cs="Times New Roman"/>
        </w:rPr>
        <w:t xml:space="preserve">the </w:t>
      </w:r>
      <w:r w:rsidR="004A0622" w:rsidRPr="004E6579">
        <w:rPr>
          <w:rFonts w:ascii="Cambria" w:hAnsi="Cambria" w:cs="Times New Roman"/>
        </w:rPr>
        <w:t>P</w:t>
      </w:r>
      <w:r w:rsidRPr="004E6579">
        <w:rPr>
          <w:rFonts w:ascii="Cambria" w:hAnsi="Cambria" w:cs="Times New Roman"/>
        </w:rPr>
        <w:t xml:space="preserve">rime </w:t>
      </w:r>
      <w:r w:rsidR="004A0622" w:rsidRPr="004E6579">
        <w:rPr>
          <w:rFonts w:ascii="Cambria" w:hAnsi="Cambria" w:cs="Times New Roman"/>
        </w:rPr>
        <w:t>M</w:t>
      </w:r>
      <w:r w:rsidRPr="004E6579">
        <w:rPr>
          <w:rFonts w:ascii="Cambria" w:hAnsi="Cambria" w:cs="Times New Roman"/>
        </w:rPr>
        <w:t xml:space="preserve">inister is considered a very influential person. </w:t>
      </w:r>
      <w:r w:rsidR="004A0622" w:rsidRPr="004E6579">
        <w:rPr>
          <w:rFonts w:ascii="Cambria" w:hAnsi="Cambria" w:cs="Times New Roman"/>
        </w:rPr>
        <w:t>People r</w:t>
      </w:r>
      <w:r w:rsidRPr="004E6579">
        <w:rPr>
          <w:rFonts w:ascii="Cambria" w:hAnsi="Cambria" w:cs="Times New Roman"/>
        </w:rPr>
        <w:t>eluctant to him in the Civic Platform began to suggest that the new idea was there so that he could supervis</w:t>
      </w:r>
      <w:r w:rsidR="004A0622" w:rsidRPr="004E6579">
        <w:rPr>
          <w:rFonts w:ascii="Cambria" w:hAnsi="Cambria" w:cs="Times New Roman"/>
        </w:rPr>
        <w:t>e "Polish Investments" either as</w:t>
      </w:r>
      <w:r w:rsidRPr="004E6579">
        <w:rPr>
          <w:rFonts w:ascii="Cambria" w:hAnsi="Cambria" w:cs="Times New Roman"/>
        </w:rPr>
        <w:t xml:space="preserve"> the </w:t>
      </w:r>
      <w:r w:rsidR="004A0622" w:rsidRPr="004E6579">
        <w:rPr>
          <w:rFonts w:ascii="Cambria" w:hAnsi="Cambria" w:cs="Times New Roman"/>
        </w:rPr>
        <w:t>chairman</w:t>
      </w:r>
      <w:r w:rsidRPr="004E6579">
        <w:rPr>
          <w:rFonts w:ascii="Cambria" w:hAnsi="Cambria" w:cs="Times New Roman"/>
        </w:rPr>
        <w:t xml:space="preserve"> of the special purpose vehicle or </w:t>
      </w:r>
      <w:r w:rsidR="004A0622" w:rsidRPr="004E6579">
        <w:rPr>
          <w:rFonts w:ascii="Cambria" w:hAnsi="Cambria" w:cs="Times New Roman"/>
        </w:rPr>
        <w:t xml:space="preserve">as </w:t>
      </w:r>
      <w:r w:rsidRPr="004E6579">
        <w:rPr>
          <w:rFonts w:ascii="Cambria" w:hAnsi="Cambria" w:cs="Times New Roman"/>
        </w:rPr>
        <w:t xml:space="preserve">the </w:t>
      </w:r>
      <w:r w:rsidR="004A0622" w:rsidRPr="004E6579">
        <w:rPr>
          <w:rFonts w:ascii="Cambria" w:hAnsi="Cambria" w:cs="Times New Roman"/>
        </w:rPr>
        <w:t xml:space="preserve">chairman </w:t>
      </w:r>
      <w:r w:rsidRPr="004E6579">
        <w:rPr>
          <w:rFonts w:ascii="Cambria" w:hAnsi="Cambria" w:cs="Times New Roman"/>
        </w:rPr>
        <w:t xml:space="preserve">of BGK. Bielecki is irritated by </w:t>
      </w:r>
      <w:r w:rsidR="004A0622" w:rsidRPr="004E6579">
        <w:rPr>
          <w:rFonts w:ascii="Cambria" w:hAnsi="Cambria" w:cs="Times New Roman"/>
        </w:rPr>
        <w:t>such allegations. "Thi</w:t>
      </w:r>
      <w:r w:rsidRPr="004E6579">
        <w:rPr>
          <w:rFonts w:ascii="Cambria" w:hAnsi="Cambria" w:cs="Times New Roman"/>
        </w:rPr>
        <w:t xml:space="preserve">s </w:t>
      </w:r>
      <w:r w:rsidR="004A0622" w:rsidRPr="004E6579">
        <w:rPr>
          <w:rFonts w:ascii="Cambria" w:hAnsi="Cambria" w:cs="Times New Roman"/>
        </w:rPr>
        <w:t>is nonsense</w:t>
      </w:r>
      <w:r w:rsidRPr="004E6579">
        <w:rPr>
          <w:rFonts w:ascii="Cambria" w:hAnsi="Cambria" w:cs="Times New Roman"/>
        </w:rPr>
        <w:t>" he says. - BGK has very experienced staff, and the authorities of the special purpose vehicle of the "Polish Investments" program will be selected in a competition.</w:t>
      </w:r>
    </w:p>
    <w:p w14:paraId="50D1C696" w14:textId="653F2F7C" w:rsidR="00553F1B" w:rsidRPr="004E6579" w:rsidRDefault="00553F1B" w:rsidP="000D159B">
      <w:pPr>
        <w:textAlignment w:val="baseline"/>
        <w:rPr>
          <w:rFonts w:ascii="Cambria" w:hAnsi="Cambria" w:cs="Times New Roman"/>
        </w:rPr>
      </w:pPr>
      <w:r w:rsidRPr="004E6579">
        <w:rPr>
          <w:rFonts w:ascii="Cambria" w:hAnsi="Cambria" w:cs="Times New Roman"/>
        </w:rPr>
        <w:t>(…)</w:t>
      </w:r>
    </w:p>
    <w:p w14:paraId="41D39846" w14:textId="77777777" w:rsidR="002231C0" w:rsidRPr="004E6579" w:rsidRDefault="002231C0" w:rsidP="000D159B">
      <w:pPr>
        <w:textAlignment w:val="baseline"/>
        <w:rPr>
          <w:rFonts w:ascii="Cambria" w:hAnsi="Cambria" w:cs="Times New Roman"/>
        </w:rPr>
      </w:pPr>
    </w:p>
    <w:p w14:paraId="0F2148EA" w14:textId="0E6363ED" w:rsidR="002F290A" w:rsidRPr="004E6579" w:rsidRDefault="002F290A" w:rsidP="002F290A">
      <w:pPr>
        <w:textAlignment w:val="baseline"/>
        <w:rPr>
          <w:rFonts w:ascii="Cambria" w:hAnsi="Cambria" w:cs="Times New Roman"/>
        </w:rPr>
      </w:pPr>
      <w:r w:rsidRPr="004E6579">
        <w:rPr>
          <w:rFonts w:ascii="Cambria" w:hAnsi="Cambria" w:cs="Times New Roman"/>
        </w:rPr>
        <w:t>Despite these assurances, Bielecki's role and influence in the government have already been subject to many speculations. - He advises, but takes no responsibility for anything - they complain in the Civic Platform. So the issue of the nature of Bielecki’s role will keep coming back.</w:t>
      </w:r>
    </w:p>
    <w:p w14:paraId="6D859017" w14:textId="77777777" w:rsidR="002231C0" w:rsidRPr="004E6579" w:rsidRDefault="002231C0" w:rsidP="002F290A">
      <w:pPr>
        <w:textAlignment w:val="baseline"/>
        <w:rPr>
          <w:rFonts w:ascii="Cambria" w:hAnsi="Cambria" w:cs="Times New Roman"/>
        </w:rPr>
      </w:pPr>
    </w:p>
    <w:p w14:paraId="0AF6E631" w14:textId="47B96EC5" w:rsidR="002F290A" w:rsidRPr="004E6579" w:rsidRDefault="002F290A" w:rsidP="002F290A">
      <w:pPr>
        <w:textAlignment w:val="baseline"/>
        <w:rPr>
          <w:rFonts w:ascii="Cambria" w:hAnsi="Cambria" w:cs="Times New Roman"/>
          <w:b/>
        </w:rPr>
      </w:pPr>
      <w:r w:rsidRPr="004E6579">
        <w:rPr>
          <w:rFonts w:ascii="Cambria" w:hAnsi="Cambria" w:cs="Times New Roman"/>
          <w:b/>
        </w:rPr>
        <w:t xml:space="preserve">Who </w:t>
      </w:r>
      <w:r w:rsidR="000C5D2E" w:rsidRPr="004E6579">
        <w:rPr>
          <w:rFonts w:ascii="Cambria" w:hAnsi="Cambria" w:cs="Times New Roman"/>
          <w:b/>
        </w:rPr>
        <w:t>will face</w:t>
      </w:r>
      <w:r w:rsidRPr="004E6579">
        <w:rPr>
          <w:rFonts w:ascii="Cambria" w:hAnsi="Cambria" w:cs="Times New Roman"/>
          <w:b/>
        </w:rPr>
        <w:t xml:space="preserve"> Balcerowicz?</w:t>
      </w:r>
    </w:p>
    <w:p w14:paraId="37F5BA51" w14:textId="77777777" w:rsidR="002231C0" w:rsidRPr="004E6579" w:rsidRDefault="002231C0" w:rsidP="002F290A">
      <w:pPr>
        <w:textAlignment w:val="baseline"/>
        <w:rPr>
          <w:rFonts w:ascii="Cambria" w:hAnsi="Cambria" w:cs="Times New Roman"/>
        </w:rPr>
      </w:pPr>
    </w:p>
    <w:p w14:paraId="3CE9AD95" w14:textId="0A22A21D" w:rsidR="002F290A" w:rsidRPr="004E6579" w:rsidRDefault="002F290A" w:rsidP="002F290A">
      <w:pPr>
        <w:textAlignment w:val="baseline"/>
        <w:rPr>
          <w:rFonts w:ascii="Cambria" w:hAnsi="Cambria" w:cs="Times New Roman"/>
        </w:rPr>
      </w:pPr>
      <w:r w:rsidRPr="004E6579">
        <w:rPr>
          <w:rFonts w:ascii="Cambria" w:hAnsi="Cambria" w:cs="Times New Roman"/>
        </w:rPr>
        <w:t xml:space="preserve">However, Bielecki's </w:t>
      </w:r>
      <w:r w:rsidR="00C21D29" w:rsidRPr="004E6579">
        <w:rPr>
          <w:rFonts w:ascii="Cambria" w:hAnsi="Cambria" w:cs="Times New Roman"/>
        </w:rPr>
        <w:t>position</w:t>
      </w:r>
      <w:r w:rsidRPr="004E6579">
        <w:rPr>
          <w:rFonts w:ascii="Cambria" w:hAnsi="Cambria" w:cs="Times New Roman"/>
        </w:rPr>
        <w:t xml:space="preserve"> outside the government also has advantages for the Civic Platform. </w:t>
      </w:r>
      <w:r w:rsidR="00C21D29" w:rsidRPr="004E6579">
        <w:rPr>
          <w:rFonts w:ascii="Cambria" w:hAnsi="Cambria" w:cs="Times New Roman"/>
        </w:rPr>
        <w:t xml:space="preserve">It gets </w:t>
      </w:r>
      <w:r w:rsidRPr="004E6579">
        <w:rPr>
          <w:rFonts w:ascii="Cambria" w:hAnsi="Cambria" w:cs="Times New Roman"/>
        </w:rPr>
        <w:t>Tusk less involved in ideological dispute</w:t>
      </w:r>
      <w:r w:rsidR="00C21D29" w:rsidRPr="004E6579">
        <w:rPr>
          <w:rFonts w:ascii="Cambria" w:hAnsi="Cambria" w:cs="Times New Roman"/>
        </w:rPr>
        <w:t>s</w:t>
      </w:r>
      <w:r w:rsidRPr="004E6579">
        <w:rPr>
          <w:rFonts w:ascii="Cambria" w:hAnsi="Cambria" w:cs="Times New Roman"/>
        </w:rPr>
        <w:t xml:space="preserve"> with the liberal camp. It is Bielecki who will have to face prof. Leszek Balcerowicz.</w:t>
      </w:r>
    </w:p>
    <w:p w14:paraId="47E0420C" w14:textId="77777777" w:rsidR="002231C0" w:rsidRPr="004E6579" w:rsidRDefault="002231C0" w:rsidP="002F290A">
      <w:pPr>
        <w:textAlignment w:val="baseline"/>
        <w:rPr>
          <w:rFonts w:ascii="Cambria" w:hAnsi="Cambria" w:cs="Times New Roman"/>
        </w:rPr>
      </w:pPr>
    </w:p>
    <w:p w14:paraId="6BB5076A" w14:textId="18DFFC2B" w:rsidR="002F290A" w:rsidRPr="004E6579" w:rsidRDefault="000C5D2E" w:rsidP="002F290A">
      <w:pPr>
        <w:textAlignment w:val="baseline"/>
        <w:rPr>
          <w:rFonts w:ascii="Cambria" w:hAnsi="Cambria" w:cs="Times New Roman"/>
        </w:rPr>
      </w:pPr>
      <w:r w:rsidRPr="004E6579">
        <w:rPr>
          <w:rFonts w:ascii="Cambria" w:hAnsi="Cambria" w:cs="Times New Roman"/>
        </w:rPr>
        <w:t>T</w:t>
      </w:r>
      <w:r w:rsidR="002F290A" w:rsidRPr="004E6579">
        <w:rPr>
          <w:rFonts w:ascii="Cambria" w:hAnsi="Cambria" w:cs="Times New Roman"/>
        </w:rPr>
        <w:t>he "Po</w:t>
      </w:r>
      <w:r w:rsidRPr="004E6579">
        <w:rPr>
          <w:rFonts w:ascii="Cambria" w:hAnsi="Cambria" w:cs="Times New Roman"/>
        </w:rPr>
        <w:t>lish Investments" program does not constitute some kind of</w:t>
      </w:r>
      <w:r w:rsidR="002F290A" w:rsidRPr="004E6579">
        <w:rPr>
          <w:rFonts w:ascii="Cambria" w:hAnsi="Cambria" w:cs="Times New Roman"/>
        </w:rPr>
        <w:t xml:space="preserve"> </w:t>
      </w:r>
      <w:r w:rsidRPr="004E6579">
        <w:rPr>
          <w:rFonts w:ascii="Cambria" w:hAnsi="Cambria" w:cs="Times New Roman"/>
        </w:rPr>
        <w:t>U-</w:t>
      </w:r>
      <w:r w:rsidR="002F290A" w:rsidRPr="004E6579">
        <w:rPr>
          <w:rFonts w:ascii="Cambria" w:hAnsi="Cambria" w:cs="Times New Roman"/>
        </w:rPr>
        <w:t xml:space="preserve">turn in politics </w:t>
      </w:r>
      <w:r w:rsidRPr="004E6579">
        <w:rPr>
          <w:rFonts w:ascii="Cambria" w:hAnsi="Cambria" w:cs="Times New Roman"/>
        </w:rPr>
        <w:t>or</w:t>
      </w:r>
      <w:r w:rsidR="002F290A" w:rsidRPr="004E6579">
        <w:rPr>
          <w:rFonts w:ascii="Cambria" w:hAnsi="Cambria" w:cs="Times New Roman"/>
        </w:rPr>
        <w:t xml:space="preserve"> </w:t>
      </w:r>
      <w:r w:rsidRPr="004E6579">
        <w:rPr>
          <w:rFonts w:ascii="Cambria" w:hAnsi="Cambria" w:cs="Times New Roman"/>
        </w:rPr>
        <w:t xml:space="preserve">in </w:t>
      </w:r>
      <w:r w:rsidR="002F290A" w:rsidRPr="004E6579">
        <w:rPr>
          <w:rFonts w:ascii="Cambria" w:hAnsi="Cambria" w:cs="Times New Roman"/>
        </w:rPr>
        <w:t>the</w:t>
      </w:r>
      <w:r w:rsidRPr="004E6579">
        <w:rPr>
          <w:rFonts w:ascii="Cambria" w:hAnsi="Cambria" w:cs="Times New Roman"/>
        </w:rPr>
        <w:t xml:space="preserve"> Civic Platform’s</w:t>
      </w:r>
      <w:r w:rsidR="002F290A" w:rsidRPr="004E6579">
        <w:rPr>
          <w:rFonts w:ascii="Cambria" w:hAnsi="Cambria" w:cs="Times New Roman"/>
        </w:rPr>
        <w:t xml:space="preserve"> </w:t>
      </w:r>
      <w:r w:rsidRPr="004E6579">
        <w:rPr>
          <w:rFonts w:ascii="Cambria" w:hAnsi="Cambria" w:cs="Times New Roman"/>
        </w:rPr>
        <w:t xml:space="preserve">views on </w:t>
      </w:r>
      <w:r w:rsidR="002F290A" w:rsidRPr="004E6579">
        <w:rPr>
          <w:rFonts w:ascii="Cambria" w:hAnsi="Cambria" w:cs="Times New Roman"/>
        </w:rPr>
        <w:t xml:space="preserve">the economy. It is rather another </w:t>
      </w:r>
      <w:r w:rsidRPr="004E6579">
        <w:rPr>
          <w:rFonts w:ascii="Cambria" w:hAnsi="Cambria" w:cs="Times New Roman"/>
        </w:rPr>
        <w:t xml:space="preserve">episode in the </w:t>
      </w:r>
      <w:r w:rsidR="002F290A" w:rsidRPr="004E6579">
        <w:rPr>
          <w:rFonts w:ascii="Cambria" w:hAnsi="Cambria" w:cs="Times New Roman"/>
        </w:rPr>
        <w:t>same dispute</w:t>
      </w:r>
      <w:r w:rsidRPr="004E6579">
        <w:rPr>
          <w:rFonts w:ascii="Cambria" w:hAnsi="Cambria" w:cs="Times New Roman"/>
        </w:rPr>
        <w:t xml:space="preserve"> – that pits two camps against each other –</w:t>
      </w:r>
      <w:r w:rsidR="002F290A" w:rsidRPr="004E6579">
        <w:rPr>
          <w:rFonts w:ascii="Cambria" w:hAnsi="Cambria" w:cs="Times New Roman"/>
        </w:rPr>
        <w:t xml:space="preserve"> that has been going on in Poland for several years. </w:t>
      </w:r>
    </w:p>
    <w:p w14:paraId="68F987EB" w14:textId="77777777" w:rsidR="002231C0" w:rsidRPr="004E6579" w:rsidRDefault="002231C0" w:rsidP="002F290A">
      <w:pPr>
        <w:textAlignment w:val="baseline"/>
        <w:rPr>
          <w:rFonts w:ascii="Cambria" w:hAnsi="Cambria" w:cs="Times New Roman"/>
        </w:rPr>
      </w:pPr>
    </w:p>
    <w:p w14:paraId="40A9EE06" w14:textId="57A5ED09" w:rsidR="002F290A" w:rsidRPr="004E6579" w:rsidRDefault="002F290A" w:rsidP="002F290A">
      <w:pPr>
        <w:textAlignment w:val="baseline"/>
        <w:rPr>
          <w:rFonts w:ascii="Cambria" w:hAnsi="Cambria" w:cs="Times New Roman"/>
        </w:rPr>
      </w:pPr>
      <w:r w:rsidRPr="004E6579">
        <w:rPr>
          <w:rFonts w:ascii="Cambria" w:hAnsi="Cambria" w:cs="Times New Roman"/>
        </w:rPr>
        <w:t>One</w:t>
      </w:r>
      <w:r w:rsidR="000C5D2E" w:rsidRPr="004E6579">
        <w:rPr>
          <w:rFonts w:ascii="Cambria" w:hAnsi="Cambria" w:cs="Times New Roman"/>
        </w:rPr>
        <w:t xml:space="preserve"> camp</w:t>
      </w:r>
      <w:r w:rsidRPr="004E6579">
        <w:rPr>
          <w:rFonts w:ascii="Cambria" w:hAnsi="Cambria" w:cs="Times New Roman"/>
        </w:rPr>
        <w:t xml:space="preserve"> is </w:t>
      </w:r>
      <w:r w:rsidR="000C5D2E" w:rsidRPr="004E6579">
        <w:rPr>
          <w:rFonts w:ascii="Cambria" w:hAnsi="Cambria" w:cs="Times New Roman"/>
        </w:rPr>
        <w:t>led</w:t>
      </w:r>
      <w:r w:rsidRPr="004E6579">
        <w:rPr>
          <w:rFonts w:ascii="Cambria" w:hAnsi="Cambria" w:cs="Times New Roman"/>
        </w:rPr>
        <w:t xml:space="preserve"> by Jan Krzysztof Bielecki and </w:t>
      </w:r>
      <w:r w:rsidR="000C5D2E" w:rsidRPr="004E6579">
        <w:rPr>
          <w:rFonts w:ascii="Cambria" w:hAnsi="Cambria" w:cs="Times New Roman"/>
        </w:rPr>
        <w:t xml:space="preserve">by </w:t>
      </w:r>
      <w:r w:rsidRPr="004E6579">
        <w:rPr>
          <w:rFonts w:ascii="Cambria" w:hAnsi="Cambria" w:cs="Times New Roman"/>
        </w:rPr>
        <w:t xml:space="preserve">the Pomeranian </w:t>
      </w:r>
      <w:r w:rsidR="000C5D2E" w:rsidRPr="004E6579">
        <w:rPr>
          <w:rFonts w:ascii="Cambria" w:hAnsi="Cambria" w:cs="Times New Roman"/>
        </w:rPr>
        <w:t xml:space="preserve">school of </w:t>
      </w:r>
      <w:r w:rsidRPr="004E6579">
        <w:rPr>
          <w:rFonts w:ascii="Cambria" w:hAnsi="Cambria" w:cs="Times New Roman"/>
        </w:rPr>
        <w:t xml:space="preserve">economic </w:t>
      </w:r>
      <w:r w:rsidR="000C5D2E" w:rsidRPr="004E6579">
        <w:rPr>
          <w:rFonts w:ascii="Cambria" w:hAnsi="Cambria" w:cs="Times New Roman"/>
        </w:rPr>
        <w:t>thought</w:t>
      </w:r>
      <w:r w:rsidRPr="004E6579">
        <w:rPr>
          <w:rFonts w:ascii="Cambria" w:hAnsi="Cambria" w:cs="Times New Roman"/>
        </w:rPr>
        <w:t xml:space="preserve">. </w:t>
      </w:r>
      <w:r w:rsidR="000C5D2E" w:rsidRPr="004E6579">
        <w:rPr>
          <w:rFonts w:ascii="Cambria" w:hAnsi="Cambria" w:cs="Times New Roman"/>
        </w:rPr>
        <w:t>T</w:t>
      </w:r>
      <w:r w:rsidRPr="004E6579">
        <w:rPr>
          <w:rFonts w:ascii="Cambria" w:hAnsi="Cambria" w:cs="Times New Roman"/>
        </w:rPr>
        <w:t>he second</w:t>
      </w:r>
      <w:r w:rsidR="000C5D2E" w:rsidRPr="004E6579">
        <w:rPr>
          <w:rFonts w:ascii="Cambria" w:hAnsi="Cambria" w:cs="Times New Roman"/>
        </w:rPr>
        <w:t xml:space="preserve"> camp is led by</w:t>
      </w:r>
      <w:r w:rsidRPr="004E6579">
        <w:rPr>
          <w:rFonts w:ascii="Cambria" w:hAnsi="Cambria" w:cs="Times New Roman"/>
        </w:rPr>
        <w:t xml:space="preserve"> prof. Leszek Balcerowicz and his </w:t>
      </w:r>
      <w:r w:rsidR="000C5D2E" w:rsidRPr="004E6579">
        <w:rPr>
          <w:rFonts w:ascii="Cambria" w:hAnsi="Cambria" w:cs="Times New Roman"/>
        </w:rPr>
        <w:t>Forum for</w:t>
      </w:r>
      <w:r w:rsidRPr="004E6579">
        <w:rPr>
          <w:rFonts w:ascii="Cambria" w:hAnsi="Cambria" w:cs="Times New Roman"/>
        </w:rPr>
        <w:t xml:space="preserve"> Civic Development. </w:t>
      </w:r>
      <w:r w:rsidR="00391841" w:rsidRPr="004E6579">
        <w:rPr>
          <w:rFonts w:ascii="Cambria" w:hAnsi="Cambria" w:cs="Times New Roman"/>
        </w:rPr>
        <w:t xml:space="preserve">At the center of the </w:t>
      </w:r>
      <w:r w:rsidRPr="004E6579">
        <w:rPr>
          <w:rFonts w:ascii="Cambria" w:hAnsi="Cambria" w:cs="Times New Roman"/>
        </w:rPr>
        <w:t xml:space="preserve">dispute </w:t>
      </w:r>
      <w:r w:rsidR="00391841" w:rsidRPr="004E6579">
        <w:rPr>
          <w:rFonts w:ascii="Cambria" w:hAnsi="Cambria" w:cs="Times New Roman"/>
        </w:rPr>
        <w:t>are</w:t>
      </w:r>
      <w:r w:rsidRPr="004E6579">
        <w:rPr>
          <w:rFonts w:ascii="Cambria" w:hAnsi="Cambria" w:cs="Times New Roman"/>
        </w:rPr>
        <w:t xml:space="preserve"> </w:t>
      </w:r>
      <w:r w:rsidR="00391841" w:rsidRPr="004E6579">
        <w:rPr>
          <w:rFonts w:ascii="Cambria" w:hAnsi="Cambria" w:cs="Times New Roman"/>
        </w:rPr>
        <w:t>two</w:t>
      </w:r>
      <w:r w:rsidRPr="004E6579">
        <w:rPr>
          <w:rFonts w:ascii="Cambria" w:hAnsi="Cambria" w:cs="Times New Roman"/>
        </w:rPr>
        <w:t xml:space="preserve"> different approach</w:t>
      </w:r>
      <w:r w:rsidR="00391841" w:rsidRPr="004E6579">
        <w:rPr>
          <w:rFonts w:ascii="Cambria" w:hAnsi="Cambria" w:cs="Times New Roman"/>
        </w:rPr>
        <w:t>es</w:t>
      </w:r>
      <w:r w:rsidRPr="004E6579">
        <w:rPr>
          <w:rFonts w:ascii="Cambria" w:hAnsi="Cambria" w:cs="Times New Roman"/>
        </w:rPr>
        <w:t xml:space="preserve"> to privatization and the role of the state in the economy.</w:t>
      </w:r>
    </w:p>
    <w:p w14:paraId="521D3651" w14:textId="677EB764" w:rsidR="002F290A" w:rsidRPr="004E6579" w:rsidRDefault="002F290A" w:rsidP="000D159B">
      <w:pPr>
        <w:textAlignment w:val="baseline"/>
        <w:rPr>
          <w:rFonts w:ascii="Cambria" w:hAnsi="Cambria" w:cs="Times New Roman"/>
        </w:rPr>
      </w:pPr>
      <w:r w:rsidRPr="004E6579">
        <w:rPr>
          <w:rFonts w:ascii="Cambria" w:hAnsi="Cambria" w:cs="Times New Roman"/>
        </w:rPr>
        <w:t>(…)</w:t>
      </w:r>
    </w:p>
    <w:p w14:paraId="25CCA71B" w14:textId="77777777" w:rsidR="00F16787" w:rsidRPr="004E6579" w:rsidRDefault="00F16787">
      <w:pPr>
        <w:rPr>
          <w:rFonts w:ascii="Cambria" w:hAnsi="Cambria"/>
        </w:rPr>
      </w:pPr>
    </w:p>
    <w:p w14:paraId="517266CA" w14:textId="77777777" w:rsidR="002D2242" w:rsidRPr="004E6579" w:rsidRDefault="002D2242">
      <w:pPr>
        <w:rPr>
          <w:rFonts w:asciiTheme="majorHAnsi" w:eastAsiaTheme="majorEastAsia" w:hAnsiTheme="majorHAnsi" w:cstheme="majorBidi"/>
          <w:color w:val="243F60" w:themeColor="accent1" w:themeShade="7F"/>
          <w:lang w:val="pl-PL"/>
        </w:rPr>
      </w:pPr>
      <w:r w:rsidRPr="004E6579">
        <w:rPr>
          <w:lang w:val="pl-PL"/>
        </w:rPr>
        <w:br w:type="page"/>
      </w:r>
    </w:p>
    <w:p w14:paraId="2CDE41FA" w14:textId="0FA67277" w:rsidR="002D2242" w:rsidRPr="004E6579" w:rsidRDefault="002D2242" w:rsidP="002D2242">
      <w:pPr>
        <w:pStyle w:val="Heading2"/>
        <w:rPr>
          <w:b w:val="0"/>
          <w:shd w:val="clear" w:color="auto" w:fill="FFFFFF"/>
          <w:lang w:val="pl-PL"/>
        </w:rPr>
      </w:pPr>
      <w:bookmarkStart w:id="27" w:name="_A.7.2.9._–_State"/>
      <w:bookmarkStart w:id="28" w:name="_Toc479780724"/>
      <w:bookmarkEnd w:id="27"/>
      <w:r w:rsidRPr="004E6579">
        <w:rPr>
          <w:shd w:val="clear" w:color="auto" w:fill="FFFFFF"/>
          <w:lang w:val="pl-PL"/>
        </w:rPr>
        <w:t>A.</w:t>
      </w:r>
      <w:r w:rsidR="00EF0A76" w:rsidRPr="004E6579">
        <w:rPr>
          <w:shd w:val="clear" w:color="auto" w:fill="FFFFFF"/>
          <w:lang w:val="pl-PL"/>
        </w:rPr>
        <w:t>7</w:t>
      </w:r>
      <w:r w:rsidR="00BF4751" w:rsidRPr="004E6579">
        <w:rPr>
          <w:shd w:val="clear" w:color="auto" w:fill="FFFFFF"/>
          <w:lang w:val="pl-PL"/>
        </w:rPr>
        <w:t>.2.10</w:t>
      </w:r>
      <w:r w:rsidRPr="004E6579">
        <w:rPr>
          <w:shd w:val="clear" w:color="auto" w:fill="FFFFFF"/>
          <w:lang w:val="pl-PL"/>
        </w:rPr>
        <w:t>.</w:t>
      </w:r>
      <w:r w:rsidR="00DA136A" w:rsidRPr="004E6579">
        <w:rPr>
          <w:b w:val="0"/>
          <w:shd w:val="clear" w:color="auto" w:fill="FFFFFF"/>
          <w:lang w:val="pl-PL"/>
        </w:rPr>
        <w:t xml:space="preserve"> – State Treasury 2012/10</w:t>
      </w:r>
      <w:bookmarkEnd w:id="28"/>
    </w:p>
    <w:p w14:paraId="09F8BC59" w14:textId="134498AE" w:rsidR="00BF48BA" w:rsidRPr="004E6579" w:rsidRDefault="00BF48BA" w:rsidP="00C461E3">
      <w:pPr>
        <w:ind w:left="720"/>
        <w:rPr>
          <w:rFonts w:ascii="Cambria" w:eastAsia="Times New Roman" w:hAnsi="Cambria" w:cs="Times New Roman"/>
          <w:u w:val="single"/>
          <w:lang w:eastAsia="fr-BE"/>
        </w:rPr>
      </w:pPr>
      <w:r w:rsidRPr="004E6579">
        <w:rPr>
          <w:rFonts w:ascii="Cambria" w:hAnsi="Cambria"/>
          <w:bCs/>
          <w:kern w:val="36"/>
          <w:u w:val="single"/>
          <w:lang w:eastAsia="fr-BE"/>
        </w:rPr>
        <w:t xml:space="preserve">Ministry of the State Treasury (2012, October 24) </w:t>
      </w:r>
      <w:r w:rsidR="00F938A9" w:rsidRPr="004E6579">
        <w:rPr>
          <w:rFonts w:ascii="Cambria" w:hAnsi="Cambria"/>
          <w:bCs/>
          <w:kern w:val="36"/>
          <w:u w:val="single"/>
          <w:lang w:eastAsia="fr-BE"/>
        </w:rPr>
        <w:t>Program „Inwestycje Polskie” – FAQ</w:t>
      </w:r>
      <w:r w:rsidRPr="004E6579">
        <w:rPr>
          <w:rFonts w:ascii="Cambria" w:hAnsi="Cambria"/>
          <w:bCs/>
          <w:kern w:val="36"/>
          <w:u w:val="single"/>
          <w:lang w:eastAsia="fr-BE"/>
        </w:rPr>
        <w:t xml:space="preserve">. </w:t>
      </w:r>
      <w:hyperlink r:id="rId20" w:history="1">
        <w:r w:rsidRPr="004E6579">
          <w:rPr>
            <w:rStyle w:val="Hyperlink"/>
            <w:rFonts w:ascii="Cambria" w:eastAsia="Times New Roman" w:hAnsi="Cambria" w:cs="Times New Roman"/>
            <w:color w:val="auto"/>
            <w:lang w:eastAsia="fr-BE"/>
          </w:rPr>
          <w:t>http://www.msp.gov.pl/portal/pl/29/23465/Program_Inwestycje_Polskie__FAQ.print</w:t>
        </w:r>
      </w:hyperlink>
      <w:r w:rsidRPr="004E6579">
        <w:rPr>
          <w:rFonts w:ascii="Cambria" w:eastAsia="Times New Roman" w:hAnsi="Cambria" w:cs="Times New Roman"/>
          <w:u w:val="single"/>
          <w:lang w:eastAsia="fr-BE"/>
        </w:rPr>
        <w:t xml:space="preserve"> </w:t>
      </w:r>
      <w:r w:rsidR="00C461E3" w:rsidRPr="004E6579">
        <w:rPr>
          <w:rFonts w:ascii="Cambria" w:eastAsia="Times New Roman" w:hAnsi="Cambria" w:cs="Times New Roman"/>
          <w:u w:val="single"/>
          <w:lang w:eastAsia="fr-BE"/>
        </w:rPr>
        <w:t>[</w:t>
      </w:r>
      <w:r w:rsidRPr="004E6579">
        <w:rPr>
          <w:rFonts w:ascii="Cambria" w:hAnsi="Cambria"/>
          <w:u w:val="single"/>
          <w:lang w:eastAsia="fr-BE"/>
        </w:rPr>
        <w:t xml:space="preserve">Retrieved </w:t>
      </w:r>
      <w:r w:rsidR="00C461E3" w:rsidRPr="004E6579">
        <w:rPr>
          <w:rFonts w:ascii="Cambria" w:hAnsi="Cambria"/>
          <w:u w:val="single"/>
          <w:lang w:eastAsia="fr-BE"/>
        </w:rPr>
        <w:t>on November 7,</w:t>
      </w:r>
      <w:r w:rsidRPr="004E6579">
        <w:rPr>
          <w:rFonts w:ascii="Cambria" w:hAnsi="Cambria"/>
          <w:u w:val="single"/>
          <w:lang w:eastAsia="fr-BE"/>
        </w:rPr>
        <w:t xml:space="preserve"> 2012</w:t>
      </w:r>
      <w:r w:rsidR="00C461E3" w:rsidRPr="004E6579">
        <w:rPr>
          <w:rFonts w:ascii="Cambria" w:hAnsi="Cambria"/>
          <w:u w:val="single"/>
          <w:lang w:eastAsia="fr-BE"/>
        </w:rPr>
        <w:t>]</w:t>
      </w:r>
      <w:r w:rsidRPr="004E6579">
        <w:rPr>
          <w:rFonts w:ascii="Cambria" w:hAnsi="Cambria"/>
          <w:u w:val="single"/>
          <w:lang w:eastAsia="fr-BE"/>
        </w:rPr>
        <w:t>.</w:t>
      </w:r>
    </w:p>
    <w:p w14:paraId="06A288E5" w14:textId="77777777" w:rsidR="00F938A9" w:rsidRPr="004E6579" w:rsidRDefault="00F938A9" w:rsidP="00F938A9">
      <w:pPr>
        <w:rPr>
          <w:rFonts w:ascii="Cambria" w:hAnsi="Cambria"/>
        </w:rPr>
      </w:pPr>
    </w:p>
    <w:p w14:paraId="119FA86E" w14:textId="4FB47483" w:rsidR="00621BD9" w:rsidRPr="004E6579" w:rsidRDefault="00621BD9" w:rsidP="00F938A9">
      <w:pPr>
        <w:rPr>
          <w:rFonts w:ascii="Cambria" w:hAnsi="Cambria"/>
        </w:rPr>
      </w:pPr>
      <w:r w:rsidRPr="004E6579">
        <w:rPr>
          <w:rFonts w:ascii="Cambria" w:hAnsi="Cambria"/>
        </w:rPr>
        <w:t>[N.B.: This is an excerpt of the FAQ page of the Polish Investments program as part of which PIR was created]</w:t>
      </w:r>
    </w:p>
    <w:p w14:paraId="350D3377" w14:textId="77777777" w:rsidR="00621BD9" w:rsidRPr="004E6579" w:rsidRDefault="00621BD9" w:rsidP="00F938A9">
      <w:pPr>
        <w:rPr>
          <w:rFonts w:ascii="Cambria" w:hAnsi="Cambria"/>
        </w:rPr>
      </w:pPr>
    </w:p>
    <w:p w14:paraId="1E30226E" w14:textId="36FF1506" w:rsidR="008333B5" w:rsidRPr="004E6579" w:rsidRDefault="008333B5" w:rsidP="008333B5">
      <w:pPr>
        <w:rPr>
          <w:rFonts w:ascii="Cambria" w:hAnsi="Cambria"/>
          <w:b/>
        </w:rPr>
      </w:pPr>
      <w:r w:rsidRPr="004E6579">
        <w:rPr>
          <w:rFonts w:ascii="Cambria" w:hAnsi="Cambria"/>
          <w:b/>
        </w:rPr>
        <w:t xml:space="preserve">How is the “Polish Investments” project related to the </w:t>
      </w:r>
      <w:r w:rsidR="00AA641B" w:rsidRPr="004E6579">
        <w:rPr>
          <w:rFonts w:ascii="Cambria" w:hAnsi="Cambria"/>
          <w:b/>
        </w:rPr>
        <w:t xml:space="preserve">idea of prof. Leszek Pawłowicz to </w:t>
      </w:r>
      <w:r w:rsidRPr="004E6579">
        <w:rPr>
          <w:rFonts w:ascii="Cambria" w:hAnsi="Cambria"/>
          <w:b/>
        </w:rPr>
        <w:t>establish</w:t>
      </w:r>
      <w:r w:rsidR="00AA641B" w:rsidRPr="004E6579">
        <w:rPr>
          <w:rFonts w:ascii="Cambria" w:hAnsi="Cambria"/>
          <w:b/>
        </w:rPr>
        <w:t xml:space="preserve"> a</w:t>
      </w:r>
      <w:r w:rsidRPr="004E6579">
        <w:rPr>
          <w:rFonts w:ascii="Cambria" w:hAnsi="Cambria"/>
          <w:b/>
        </w:rPr>
        <w:t xml:space="preserve"> company </w:t>
      </w:r>
      <w:r w:rsidR="00AA641B" w:rsidRPr="004E6579">
        <w:rPr>
          <w:rFonts w:ascii="Cambria" w:hAnsi="Cambria"/>
          <w:b/>
        </w:rPr>
        <w:t xml:space="preserve">that </w:t>
      </w:r>
      <w:r w:rsidRPr="004E6579">
        <w:rPr>
          <w:rFonts w:ascii="Cambria" w:hAnsi="Cambria"/>
          <w:b/>
        </w:rPr>
        <w:t xml:space="preserve">would not sell </w:t>
      </w:r>
      <w:r w:rsidR="00AA641B" w:rsidRPr="004E6579">
        <w:rPr>
          <w:rFonts w:ascii="Cambria" w:hAnsi="Cambria"/>
          <w:b/>
        </w:rPr>
        <w:t xml:space="preserve">the </w:t>
      </w:r>
      <w:r w:rsidRPr="004E6579">
        <w:rPr>
          <w:rFonts w:ascii="Cambria" w:hAnsi="Cambria"/>
          <w:b/>
        </w:rPr>
        <w:t>shares</w:t>
      </w:r>
      <w:r w:rsidR="00AA641B" w:rsidRPr="004E6579">
        <w:rPr>
          <w:rFonts w:ascii="Cambria" w:hAnsi="Cambria"/>
          <w:b/>
        </w:rPr>
        <w:t xml:space="preserve"> of state-owned enterprises</w:t>
      </w:r>
      <w:r w:rsidRPr="004E6579">
        <w:rPr>
          <w:rFonts w:ascii="Cambria" w:hAnsi="Cambria"/>
          <w:b/>
        </w:rPr>
        <w:t xml:space="preserve"> at all and use them as a collateral against the loans taken out?</w:t>
      </w:r>
    </w:p>
    <w:p w14:paraId="37A5AA08" w14:textId="77777777" w:rsidR="008333B5" w:rsidRPr="004E6579" w:rsidRDefault="008333B5" w:rsidP="008333B5">
      <w:pPr>
        <w:rPr>
          <w:rFonts w:ascii="Cambria" w:hAnsi="Cambria"/>
          <w:b/>
        </w:rPr>
      </w:pPr>
    </w:p>
    <w:p w14:paraId="7890B4A1" w14:textId="52FAF91A" w:rsidR="008333B5" w:rsidRPr="004E6579" w:rsidRDefault="008333B5" w:rsidP="008333B5">
      <w:pPr>
        <w:rPr>
          <w:rFonts w:ascii="Cambria" w:hAnsi="Cambria"/>
        </w:rPr>
      </w:pPr>
      <w:r w:rsidRPr="004E6579">
        <w:rPr>
          <w:rFonts w:ascii="Cambria" w:hAnsi="Cambria"/>
        </w:rPr>
        <w:t xml:space="preserve">The "Polish Investments" program was based on the idea of the Institute for Market Economics (IBnGR), led by prof. Leszek Pawłowicz. The idea of IBnGR was to grant guarantees to investors in public-private partnership (PPP) projects. </w:t>
      </w:r>
      <w:r w:rsidR="00AA641B" w:rsidRPr="004E6579">
        <w:rPr>
          <w:rFonts w:ascii="Cambria" w:hAnsi="Cambria"/>
        </w:rPr>
        <w:t>When analyzing market needs (with the analytical input provided by IBnGR), a</w:t>
      </w:r>
      <w:r w:rsidRPr="004E6579">
        <w:rPr>
          <w:rFonts w:ascii="Cambria" w:hAnsi="Cambria"/>
        </w:rPr>
        <w:t xml:space="preserve"> team from the Ministry of </w:t>
      </w:r>
      <w:r w:rsidR="00AA641B" w:rsidRPr="004E6579">
        <w:rPr>
          <w:rFonts w:ascii="Cambria" w:hAnsi="Cambria"/>
        </w:rPr>
        <w:t xml:space="preserve">the </w:t>
      </w:r>
      <w:r w:rsidRPr="004E6579">
        <w:rPr>
          <w:rFonts w:ascii="Cambria" w:hAnsi="Cambria"/>
        </w:rPr>
        <w:t>Treasury, Ministry of Finance and BGK went a few steps f</w:t>
      </w:r>
      <w:r w:rsidR="00AA641B" w:rsidRPr="004E6579">
        <w:rPr>
          <w:rFonts w:ascii="Cambria" w:hAnsi="Cambria"/>
        </w:rPr>
        <w:t xml:space="preserve">urther and decided to offer </w:t>
      </w:r>
      <w:r w:rsidRPr="004E6579">
        <w:rPr>
          <w:rFonts w:ascii="Cambria" w:hAnsi="Cambria"/>
        </w:rPr>
        <w:t>market</w:t>
      </w:r>
      <w:r w:rsidR="00AA641B" w:rsidRPr="004E6579">
        <w:rPr>
          <w:rFonts w:ascii="Cambria" w:hAnsi="Cambria"/>
        </w:rPr>
        <w:t xml:space="preserve"> participants</w:t>
      </w:r>
      <w:r w:rsidRPr="004E6579">
        <w:rPr>
          <w:rFonts w:ascii="Cambria" w:hAnsi="Cambria"/>
        </w:rPr>
        <w:t xml:space="preserve"> a broad and flexible investment tool. The "Polish Investments" program enables the continuation of the IBnGR idea, and BGK </w:t>
      </w:r>
      <w:r w:rsidR="00254969" w:rsidRPr="004E6579">
        <w:rPr>
          <w:rFonts w:ascii="Cambria" w:hAnsi="Cambria"/>
        </w:rPr>
        <w:t>can</w:t>
      </w:r>
      <w:r w:rsidRPr="004E6579">
        <w:rPr>
          <w:rFonts w:ascii="Cambria" w:hAnsi="Cambria"/>
        </w:rPr>
        <w:t xml:space="preserve"> be the entity p</w:t>
      </w:r>
      <w:r w:rsidR="00254969" w:rsidRPr="004E6579">
        <w:rPr>
          <w:rFonts w:ascii="Cambria" w:hAnsi="Cambria"/>
        </w:rPr>
        <w:t>roviding guarantees in PPP projects.</w:t>
      </w:r>
    </w:p>
    <w:p w14:paraId="626E8D61" w14:textId="77777777" w:rsidR="008333B5" w:rsidRPr="004E6579" w:rsidRDefault="008333B5" w:rsidP="00F938A9">
      <w:pPr>
        <w:rPr>
          <w:rFonts w:ascii="Cambria" w:hAnsi="Cambria"/>
        </w:rPr>
      </w:pPr>
    </w:p>
    <w:p w14:paraId="6DCEB335" w14:textId="4D666DE1" w:rsidR="002D2242" w:rsidRPr="004E6579" w:rsidRDefault="002D2242">
      <w:pPr>
        <w:rPr>
          <w:rFonts w:ascii="Cambria" w:hAnsi="Cambria"/>
        </w:rPr>
      </w:pPr>
      <w:r w:rsidRPr="004E6579">
        <w:rPr>
          <w:rFonts w:ascii="Cambria" w:hAnsi="Cambria"/>
        </w:rPr>
        <w:br w:type="page"/>
      </w:r>
    </w:p>
    <w:p w14:paraId="1CA613DC" w14:textId="3842F02D" w:rsidR="002D2242" w:rsidRPr="004E6579" w:rsidRDefault="002D2242" w:rsidP="002D2242">
      <w:pPr>
        <w:pStyle w:val="Heading2"/>
        <w:rPr>
          <w:b w:val="0"/>
          <w:shd w:val="clear" w:color="auto" w:fill="FFFFFF"/>
          <w:lang w:val="pl-PL"/>
        </w:rPr>
      </w:pPr>
      <w:bookmarkStart w:id="29" w:name="_A.7.2.10._–_KIG"/>
      <w:bookmarkStart w:id="30" w:name="_Toc479780725"/>
      <w:bookmarkEnd w:id="29"/>
      <w:r w:rsidRPr="004E6579">
        <w:rPr>
          <w:shd w:val="clear" w:color="auto" w:fill="FFFFFF"/>
          <w:lang w:val="pl-PL"/>
        </w:rPr>
        <w:t>A.</w:t>
      </w:r>
      <w:r w:rsidR="00EF0A76" w:rsidRPr="004E6579">
        <w:rPr>
          <w:shd w:val="clear" w:color="auto" w:fill="FFFFFF"/>
          <w:lang w:val="pl-PL"/>
        </w:rPr>
        <w:t>7</w:t>
      </w:r>
      <w:r w:rsidR="00BF4751" w:rsidRPr="004E6579">
        <w:rPr>
          <w:shd w:val="clear" w:color="auto" w:fill="FFFFFF"/>
          <w:lang w:val="pl-PL"/>
        </w:rPr>
        <w:t>.2.11</w:t>
      </w:r>
      <w:r w:rsidRPr="004E6579">
        <w:rPr>
          <w:shd w:val="clear" w:color="auto" w:fill="FFFFFF"/>
          <w:lang w:val="pl-PL"/>
        </w:rPr>
        <w:t>.</w:t>
      </w:r>
      <w:r w:rsidR="00DA136A" w:rsidRPr="004E6579">
        <w:rPr>
          <w:b w:val="0"/>
          <w:shd w:val="clear" w:color="auto" w:fill="FFFFFF"/>
          <w:lang w:val="pl-PL"/>
        </w:rPr>
        <w:t xml:space="preserve"> – KIG 2012/11</w:t>
      </w:r>
      <w:bookmarkEnd w:id="30"/>
    </w:p>
    <w:p w14:paraId="6D923271" w14:textId="77777777" w:rsidR="00530698" w:rsidRPr="004E6579" w:rsidRDefault="00530698">
      <w:pPr>
        <w:rPr>
          <w:rFonts w:ascii="Cambria" w:hAnsi="Cambria"/>
        </w:rPr>
      </w:pPr>
    </w:p>
    <w:p w14:paraId="4BAE4E87" w14:textId="77777777" w:rsidR="00670F18" w:rsidRPr="004E6579" w:rsidRDefault="006972DD" w:rsidP="00670F18">
      <w:pPr>
        <w:ind w:left="720"/>
        <w:rPr>
          <w:rFonts w:ascii="Cambria" w:hAnsi="Cambria"/>
          <w:u w:val="single"/>
          <w:shd w:val="clear" w:color="auto" w:fill="FFFFFF"/>
          <w:lang w:val="pl-PL"/>
        </w:rPr>
      </w:pPr>
      <w:r w:rsidRPr="004E6579">
        <w:rPr>
          <w:rFonts w:ascii="Cambria" w:hAnsi="Cambria" w:cs="Times New Roman"/>
          <w:u w:val="single"/>
          <w:lang w:val="pl-PL"/>
        </w:rPr>
        <w:t xml:space="preserve">Arendarski, Andrzej (2012, November 5) </w:t>
      </w:r>
      <w:r w:rsidRPr="004E6579">
        <w:rPr>
          <w:rFonts w:ascii="Cambria" w:hAnsi="Cambria"/>
          <w:u w:val="single"/>
          <w:shd w:val="clear" w:color="auto" w:fill="FFFFFF"/>
          <w:lang w:val="pl-PL"/>
        </w:rPr>
        <w:t>Drugie expose - zielona wyspa to już historia?</w:t>
      </w:r>
      <w:r w:rsidR="009657A9" w:rsidRPr="004E6579">
        <w:rPr>
          <w:rFonts w:ascii="Cambria" w:hAnsi="Cambria"/>
          <w:u w:val="single"/>
          <w:shd w:val="clear" w:color="auto" w:fill="FFFFFF"/>
          <w:lang w:val="pl-PL"/>
        </w:rPr>
        <w:t xml:space="preserve"> [Second expose: Is the green Island already history?]</w:t>
      </w:r>
      <w:r w:rsidRPr="004E6579">
        <w:rPr>
          <w:rFonts w:ascii="Cambria" w:hAnsi="Cambria"/>
          <w:u w:val="single"/>
          <w:shd w:val="clear" w:color="auto" w:fill="FFFFFF"/>
          <w:lang w:val="pl-PL"/>
        </w:rPr>
        <w:t xml:space="preserve"> </w:t>
      </w:r>
    </w:p>
    <w:p w14:paraId="29DAD6A9" w14:textId="4B69E6D0" w:rsidR="00BC2726" w:rsidRPr="004E6579" w:rsidRDefault="00BC2726" w:rsidP="00670F18">
      <w:pPr>
        <w:ind w:left="720"/>
        <w:rPr>
          <w:rFonts w:ascii="Cambria" w:hAnsi="Cambria"/>
          <w:u w:val="single"/>
          <w:shd w:val="clear" w:color="auto" w:fill="FFFFFF"/>
          <w:lang w:val="pl-PL"/>
        </w:rPr>
      </w:pPr>
      <w:r w:rsidRPr="004E6579">
        <w:rPr>
          <w:rFonts w:ascii="Cambria" w:hAnsi="Cambria" w:cs="Times New Roman"/>
          <w:u w:val="single"/>
          <w:lang w:val="pl-PL"/>
        </w:rPr>
        <w:t>[OP-ED}</w:t>
      </w:r>
    </w:p>
    <w:p w14:paraId="6846000D" w14:textId="7907675B" w:rsidR="006972DD" w:rsidRPr="004E6579" w:rsidRDefault="003629B0" w:rsidP="00670F18">
      <w:pPr>
        <w:ind w:left="720"/>
        <w:rPr>
          <w:rFonts w:ascii="Cambria" w:hAnsi="Cambria" w:cs="Times New Roman"/>
          <w:u w:val="single"/>
          <w:lang w:val="pl-PL"/>
        </w:rPr>
      </w:pPr>
      <w:hyperlink r:id="rId21" w:history="1">
        <w:r w:rsidR="006972DD" w:rsidRPr="004E6579">
          <w:rPr>
            <w:rStyle w:val="Hyperlink"/>
            <w:rFonts w:ascii="Cambria" w:hAnsi="Cambria"/>
            <w:color w:val="auto"/>
            <w:shd w:val="clear" w:color="auto" w:fill="FFFFFF"/>
            <w:lang w:val="pl-PL"/>
          </w:rPr>
          <w:t>http://gazeta-msp.pl/index.php?id=pokaz_artykul&amp;indeks_artykulu=2156&amp;slowo_kluczowe_id=214</w:t>
        </w:r>
      </w:hyperlink>
      <w:r w:rsidR="006972DD" w:rsidRPr="004E6579">
        <w:rPr>
          <w:rFonts w:ascii="Cambria" w:hAnsi="Cambria"/>
          <w:u w:val="single"/>
          <w:shd w:val="clear" w:color="auto" w:fill="FFFFFF"/>
          <w:lang w:val="pl-PL"/>
        </w:rPr>
        <w:t xml:space="preserve"> </w:t>
      </w:r>
    </w:p>
    <w:p w14:paraId="607CCF55" w14:textId="77777777" w:rsidR="006972DD" w:rsidRPr="004E6579" w:rsidRDefault="006972DD" w:rsidP="006972DD">
      <w:pPr>
        <w:rPr>
          <w:rFonts w:ascii="Cambria" w:eastAsia="Times New Roman" w:hAnsi="Cambria" w:cs="Times New Roman"/>
          <w:lang w:val="pl-PL"/>
        </w:rPr>
      </w:pPr>
    </w:p>
    <w:p w14:paraId="4040E189" w14:textId="3569232D" w:rsidR="00670F18" w:rsidRPr="004E6579" w:rsidRDefault="00BC2726" w:rsidP="006972DD">
      <w:pPr>
        <w:rPr>
          <w:rFonts w:ascii="Cambria" w:eastAsia="Times New Roman" w:hAnsi="Cambria" w:cs="Times New Roman"/>
        </w:rPr>
      </w:pPr>
      <w:r w:rsidRPr="004E6579">
        <w:rPr>
          <w:rFonts w:ascii="Cambria" w:eastAsia="Times New Roman" w:hAnsi="Cambria" w:cs="Times New Roman"/>
        </w:rPr>
        <w:t>[N.B.: This is an op-ed written by the president (1993-now) of the Polish Chamber of Commerce]</w:t>
      </w:r>
    </w:p>
    <w:p w14:paraId="11907BCA" w14:textId="77777777" w:rsidR="00BC2726" w:rsidRPr="004E6579" w:rsidRDefault="00BC2726" w:rsidP="006972DD">
      <w:pPr>
        <w:rPr>
          <w:rFonts w:ascii="Cambria" w:eastAsia="Times New Roman" w:hAnsi="Cambria" w:cs="Times New Roman"/>
        </w:rPr>
      </w:pPr>
    </w:p>
    <w:p w14:paraId="38C8961A" w14:textId="66617726" w:rsidR="00BC2726" w:rsidRPr="004E6579" w:rsidRDefault="00BC2726" w:rsidP="006972DD">
      <w:pPr>
        <w:rPr>
          <w:rFonts w:ascii="Cambria" w:eastAsia="Times New Roman" w:hAnsi="Cambria" w:cs="Times New Roman"/>
          <w:lang w:val="pl-PL"/>
        </w:rPr>
      </w:pPr>
      <w:r w:rsidRPr="004E6579">
        <w:rPr>
          <w:rFonts w:ascii="Cambria" w:eastAsia="Times New Roman" w:hAnsi="Cambria" w:cs="Times New Roman"/>
          <w:lang w:val="pl-PL"/>
        </w:rPr>
        <w:t>(…)</w:t>
      </w:r>
    </w:p>
    <w:p w14:paraId="313FC274" w14:textId="6EE6DCC7" w:rsidR="00EF0A76" w:rsidRPr="004E6579" w:rsidRDefault="00EF0A76" w:rsidP="006972DD">
      <w:pPr>
        <w:rPr>
          <w:rFonts w:ascii="Cambria" w:eastAsia="Times New Roman" w:hAnsi="Cambria" w:cs="Times New Roman"/>
        </w:rPr>
      </w:pPr>
      <w:r w:rsidRPr="004E6579">
        <w:rPr>
          <w:rFonts w:ascii="Cambria" w:eastAsia="Times New Roman" w:hAnsi="Cambria" w:cs="Times New Roman"/>
        </w:rPr>
        <w:t>The announcement of large investment programs in the energy industry sounds encouraging. However, two serious objections should be made to it. Firstly, the prime minister did not indicate the sources of financing</w:t>
      </w:r>
      <w:r w:rsidR="009657A9" w:rsidRPr="004E6579">
        <w:rPr>
          <w:rFonts w:ascii="Cambria" w:eastAsia="Times New Roman" w:hAnsi="Cambria" w:cs="Times New Roman"/>
        </w:rPr>
        <w:t xml:space="preserve"> of</w:t>
      </w:r>
      <w:r w:rsidRPr="004E6579">
        <w:rPr>
          <w:rFonts w:ascii="Cambria" w:eastAsia="Times New Roman" w:hAnsi="Cambria" w:cs="Times New Roman"/>
        </w:rPr>
        <w:t xml:space="preserve"> these expenses. Secondly, the last public-funded infrastructure construction program, related to investments until EURO 2012, ended with spectacular bankruptcies of construction companies and a wave of subcontractors' claims. Without changing the public procurement law, we will have to repeat tenders, where the price is practically the only criterion for selecting an offer. Here, too, urgent legislative changes are necessary, which the Prime Minister did not mention. In this context, the announcement of changes in bankruptcy law and its adaptation to "crisis times" sounded a little ironic.</w:t>
      </w:r>
    </w:p>
    <w:p w14:paraId="4424D03C" w14:textId="7DD28DA2" w:rsidR="00BC2726" w:rsidRPr="004E6579" w:rsidRDefault="00BC2726" w:rsidP="006972DD">
      <w:pPr>
        <w:rPr>
          <w:rFonts w:ascii="Cambria" w:eastAsia="Times New Roman" w:hAnsi="Cambria" w:cs="Times New Roman"/>
        </w:rPr>
      </w:pPr>
      <w:r w:rsidRPr="004E6579">
        <w:rPr>
          <w:rFonts w:ascii="Cambria" w:eastAsia="Times New Roman" w:hAnsi="Cambria" w:cs="Times New Roman"/>
        </w:rPr>
        <w:t>(…)</w:t>
      </w:r>
    </w:p>
    <w:p w14:paraId="460904F2" w14:textId="77777777" w:rsidR="006972DD" w:rsidRPr="004E6579" w:rsidRDefault="006972DD">
      <w:pPr>
        <w:rPr>
          <w:rFonts w:ascii="Cambria" w:hAnsi="Cambria"/>
        </w:rPr>
      </w:pPr>
    </w:p>
    <w:p w14:paraId="29B0A95E" w14:textId="7E573CCA" w:rsidR="009657A9" w:rsidRPr="004E6579" w:rsidRDefault="009657A9">
      <w:pPr>
        <w:rPr>
          <w:rFonts w:ascii="Cambria" w:hAnsi="Cambria"/>
        </w:rPr>
      </w:pPr>
    </w:p>
    <w:p w14:paraId="795E445A" w14:textId="77777777" w:rsidR="009657A9" w:rsidRPr="004E6579" w:rsidRDefault="009657A9">
      <w:pPr>
        <w:rPr>
          <w:rFonts w:ascii="Cambria" w:hAnsi="Cambria"/>
        </w:rPr>
      </w:pPr>
    </w:p>
    <w:p w14:paraId="630F97F8" w14:textId="77777777" w:rsidR="006972DD" w:rsidRPr="004E6579" w:rsidRDefault="006972DD">
      <w:pPr>
        <w:rPr>
          <w:rFonts w:ascii="Cambria" w:hAnsi="Cambria"/>
        </w:rPr>
      </w:pPr>
    </w:p>
    <w:p w14:paraId="3E71B15F" w14:textId="06895D2A" w:rsidR="002D2242" w:rsidRPr="004E6579" w:rsidRDefault="002D2242">
      <w:pPr>
        <w:rPr>
          <w:rFonts w:ascii="Cambria" w:hAnsi="Cambria"/>
        </w:rPr>
      </w:pPr>
      <w:r w:rsidRPr="004E6579">
        <w:rPr>
          <w:rFonts w:ascii="Cambria" w:hAnsi="Cambria"/>
        </w:rPr>
        <w:br w:type="page"/>
      </w:r>
    </w:p>
    <w:p w14:paraId="5EC7D166" w14:textId="7F7582A5" w:rsidR="009615CC" w:rsidRPr="004E6579" w:rsidRDefault="002D2242" w:rsidP="005F0546">
      <w:pPr>
        <w:pStyle w:val="Heading2"/>
        <w:rPr>
          <w:b w:val="0"/>
          <w:shd w:val="clear" w:color="auto" w:fill="FFFFFF"/>
          <w:lang w:val="pl-PL"/>
        </w:rPr>
      </w:pPr>
      <w:bookmarkStart w:id="31" w:name="_A.7.2.11._–_OPZZ"/>
      <w:bookmarkStart w:id="32" w:name="_Toc479780726"/>
      <w:bookmarkEnd w:id="31"/>
      <w:r w:rsidRPr="004E6579">
        <w:rPr>
          <w:shd w:val="clear" w:color="auto" w:fill="FFFFFF"/>
          <w:lang w:val="pl-PL"/>
        </w:rPr>
        <w:t>A.</w:t>
      </w:r>
      <w:r w:rsidR="00D27189" w:rsidRPr="004E6579">
        <w:rPr>
          <w:shd w:val="clear" w:color="auto" w:fill="FFFFFF"/>
          <w:lang w:val="pl-PL"/>
        </w:rPr>
        <w:t>7</w:t>
      </w:r>
      <w:r w:rsidR="00BF4751" w:rsidRPr="004E6579">
        <w:rPr>
          <w:shd w:val="clear" w:color="auto" w:fill="FFFFFF"/>
          <w:lang w:val="pl-PL"/>
        </w:rPr>
        <w:t>.2.12</w:t>
      </w:r>
      <w:r w:rsidRPr="004E6579">
        <w:rPr>
          <w:shd w:val="clear" w:color="auto" w:fill="FFFFFF"/>
          <w:lang w:val="pl-PL"/>
        </w:rPr>
        <w:t>.</w:t>
      </w:r>
      <w:r w:rsidR="00DA136A" w:rsidRPr="004E6579">
        <w:rPr>
          <w:b w:val="0"/>
          <w:shd w:val="clear" w:color="auto" w:fill="FFFFFF"/>
          <w:lang w:val="pl-PL"/>
        </w:rPr>
        <w:t xml:space="preserve"> – OPZZ 2012/11</w:t>
      </w:r>
      <w:bookmarkEnd w:id="32"/>
    </w:p>
    <w:p w14:paraId="78957C7C" w14:textId="77777777" w:rsidR="00BB60FF" w:rsidRPr="004E6579" w:rsidRDefault="00BB60FF" w:rsidP="00BB60FF">
      <w:pPr>
        <w:ind w:left="720"/>
        <w:rPr>
          <w:u w:val="single"/>
          <w:shd w:val="clear" w:color="auto" w:fill="FFFFFF"/>
        </w:rPr>
      </w:pPr>
      <w:r w:rsidRPr="004E6579">
        <w:rPr>
          <w:u w:val="single"/>
          <w:shd w:val="clear" w:color="auto" w:fill="FFFFFF"/>
        </w:rPr>
        <w:t xml:space="preserve">PAP (2012, November 22). OPZZ domaga się szczegółów dot. programu "Inwestycje Polskie" [OPZZ demands details on the “Polish Investments” program]. </w:t>
      </w:r>
    </w:p>
    <w:p w14:paraId="19D5902B" w14:textId="77777777" w:rsidR="00BB60FF" w:rsidRPr="004E6579" w:rsidRDefault="00BB60FF" w:rsidP="00BB60FF">
      <w:pPr>
        <w:ind w:left="720"/>
        <w:rPr>
          <w:u w:val="single"/>
          <w:shd w:val="clear" w:color="auto" w:fill="FFFFFF"/>
        </w:rPr>
      </w:pPr>
      <w:r w:rsidRPr="004E6579">
        <w:rPr>
          <w:u w:val="single"/>
          <w:shd w:val="clear" w:color="auto" w:fill="FFFFFF"/>
        </w:rPr>
        <w:t xml:space="preserve">[REPORT on OPZZ press conference] </w:t>
      </w:r>
    </w:p>
    <w:p w14:paraId="3108837C" w14:textId="77777777" w:rsidR="00BB60FF" w:rsidRPr="004E6579" w:rsidRDefault="003629B0" w:rsidP="00BB60FF">
      <w:pPr>
        <w:ind w:left="720"/>
        <w:rPr>
          <w:u w:val="single"/>
        </w:rPr>
      </w:pPr>
      <w:hyperlink r:id="rId22" w:history="1">
        <w:r w:rsidR="00BB60FF" w:rsidRPr="004E6579">
          <w:rPr>
            <w:rStyle w:val="Hyperlink"/>
            <w:color w:val="auto"/>
          </w:rPr>
          <w:t>https://www.cire.pl/item,68549,1,3,4,0,210053,0,opzz-domaga-sie-szczegolow-dot-programu-inwestycje-polskie.html</w:t>
        </w:r>
      </w:hyperlink>
      <w:r w:rsidR="00BB60FF" w:rsidRPr="004E6579">
        <w:rPr>
          <w:u w:val="single"/>
        </w:rPr>
        <w:t xml:space="preserve"> </w:t>
      </w:r>
    </w:p>
    <w:p w14:paraId="2EA8F8ED" w14:textId="77777777" w:rsidR="00BB60FF" w:rsidRPr="004E6579" w:rsidRDefault="00BB60FF" w:rsidP="00BB60FF"/>
    <w:p w14:paraId="4BCA02A1" w14:textId="085A0FB3" w:rsidR="008E712E" w:rsidRPr="004E6579" w:rsidRDefault="008E712E" w:rsidP="00BB60FF">
      <w:r w:rsidRPr="004E6579">
        <w:t>[N.B.: This is a report on a press conference held by the OPZZ trade union a bit more than a month after the Polish Investments program was announced by Prime Minister Donald Tusk]</w:t>
      </w:r>
    </w:p>
    <w:p w14:paraId="1FD3C94F" w14:textId="77777777" w:rsidR="008E712E" w:rsidRPr="004E6579" w:rsidRDefault="008E712E" w:rsidP="00BB60FF"/>
    <w:p w14:paraId="4013BCA0" w14:textId="77777777" w:rsidR="008E712E" w:rsidRPr="004E6579" w:rsidRDefault="008E712E" w:rsidP="008E712E">
      <w:r w:rsidRPr="004E6579">
        <w:t>(...)</w:t>
      </w:r>
    </w:p>
    <w:p w14:paraId="50381C5E" w14:textId="1602ED73" w:rsidR="008E712E" w:rsidRPr="004E6579" w:rsidRDefault="008E712E" w:rsidP="008E712E">
      <w:r w:rsidRPr="004E6579">
        <w:t xml:space="preserve">As emphasized on Thursday at a press conference by the chairman of OPZZ Jan Guz, the union asked the government for information about the "Polish Investments" program immediately after the Prime Minister's autumn speech in the Sejm and has not yet received it. "We believe that it is an entity built in great secret from </w:t>
      </w:r>
      <w:r w:rsidR="0067561A" w:rsidRPr="004E6579">
        <w:t>workers</w:t>
      </w:r>
      <w:r w:rsidRPr="004E6579">
        <w:t xml:space="preserve"> and society. (...) We are afraid that this is a way of opening up the management of part of national property [in other words, state-owned enterprises]" Guz said.</w:t>
      </w:r>
    </w:p>
    <w:p w14:paraId="13A51E9D" w14:textId="77777777" w:rsidR="008E712E" w:rsidRPr="004E6579" w:rsidRDefault="008E712E" w:rsidP="008E712E"/>
    <w:p w14:paraId="4094260E" w14:textId="61013E2C" w:rsidR="008E712E" w:rsidRPr="004E6579" w:rsidRDefault="008E712E" w:rsidP="008E712E">
      <w:r w:rsidRPr="004E6579">
        <w:t>"We are calling for the declassification of the project for the management of the remnants of the national property and for information on who will manage this property, and to what extent” - he added.</w:t>
      </w:r>
    </w:p>
    <w:p w14:paraId="0E84C9B2" w14:textId="77777777" w:rsidR="008E712E" w:rsidRPr="004E6579" w:rsidRDefault="008E712E" w:rsidP="008E712E"/>
    <w:p w14:paraId="173A66A4" w14:textId="19460508" w:rsidR="008E712E" w:rsidRPr="004E6579" w:rsidRDefault="008E712E" w:rsidP="008E712E">
      <w:r w:rsidRPr="004E6579">
        <w:t>As the head of OPZZ emphasized, the staffs of state-owned companies are concerned about the government’s plans, because it may turn out that the transfer of shares of their companies to the program may, for example, be used to privatize them.</w:t>
      </w:r>
    </w:p>
    <w:p w14:paraId="4988EC4E" w14:textId="3680652A" w:rsidR="008E712E" w:rsidRPr="004E6579" w:rsidRDefault="008E712E" w:rsidP="008E712E">
      <w:r w:rsidRPr="004E6579">
        <w:t>(...)</w:t>
      </w:r>
    </w:p>
    <w:p w14:paraId="68DFF787" w14:textId="77777777" w:rsidR="00BB60FF" w:rsidRPr="004E6579" w:rsidRDefault="00BB60FF">
      <w:pPr>
        <w:rPr>
          <w:rFonts w:ascii="Cambria" w:hAnsi="Cambria"/>
        </w:rPr>
      </w:pPr>
    </w:p>
    <w:p w14:paraId="7327E3CF" w14:textId="77777777" w:rsidR="00BB60FF" w:rsidRPr="004E6579" w:rsidRDefault="00BB60FF">
      <w:pPr>
        <w:rPr>
          <w:rFonts w:ascii="Cambria" w:hAnsi="Cambria"/>
        </w:rPr>
      </w:pPr>
    </w:p>
    <w:p w14:paraId="5C5B805F" w14:textId="77777777" w:rsidR="00BB60FF" w:rsidRPr="004E6579" w:rsidRDefault="00BB60FF">
      <w:pPr>
        <w:rPr>
          <w:rFonts w:ascii="Cambria" w:hAnsi="Cambria"/>
        </w:rPr>
      </w:pPr>
    </w:p>
    <w:p w14:paraId="4C4DBBFC" w14:textId="77777777" w:rsidR="002D2242" w:rsidRPr="004E6579" w:rsidRDefault="002D2242">
      <w:pPr>
        <w:rPr>
          <w:rFonts w:asciiTheme="majorHAnsi" w:eastAsiaTheme="majorEastAsia" w:hAnsiTheme="majorHAnsi" w:cstheme="majorBidi"/>
          <w:color w:val="243F60" w:themeColor="accent1" w:themeShade="7F"/>
          <w:lang w:val="pl-PL"/>
        </w:rPr>
      </w:pPr>
      <w:r w:rsidRPr="004E6579">
        <w:rPr>
          <w:lang w:val="pl-PL"/>
        </w:rPr>
        <w:br w:type="page"/>
      </w:r>
    </w:p>
    <w:p w14:paraId="5D3195D3" w14:textId="60F99FB5" w:rsidR="002D2242" w:rsidRPr="004E6579" w:rsidRDefault="002D2242" w:rsidP="002D2242">
      <w:pPr>
        <w:pStyle w:val="Heading2"/>
        <w:rPr>
          <w:shd w:val="clear" w:color="auto" w:fill="FFFFFF"/>
          <w:lang w:val="pl-PL"/>
        </w:rPr>
      </w:pPr>
      <w:bookmarkStart w:id="33" w:name="_A.7.2.12._–_IbnGR"/>
      <w:bookmarkStart w:id="34" w:name="_A.7.2.12._–_IbnGR_1"/>
      <w:bookmarkStart w:id="35" w:name="_Toc479780727"/>
      <w:bookmarkEnd w:id="33"/>
      <w:bookmarkEnd w:id="34"/>
      <w:r w:rsidRPr="004E6579">
        <w:rPr>
          <w:shd w:val="clear" w:color="auto" w:fill="FFFFFF"/>
          <w:lang w:val="pl-PL"/>
        </w:rPr>
        <w:t>A.</w:t>
      </w:r>
      <w:r w:rsidR="00EF7231" w:rsidRPr="004E6579">
        <w:rPr>
          <w:shd w:val="clear" w:color="auto" w:fill="FFFFFF"/>
          <w:lang w:val="pl-PL"/>
        </w:rPr>
        <w:t>7</w:t>
      </w:r>
      <w:r w:rsidR="00BF4751" w:rsidRPr="004E6579">
        <w:rPr>
          <w:shd w:val="clear" w:color="auto" w:fill="FFFFFF"/>
          <w:lang w:val="pl-PL"/>
        </w:rPr>
        <w:t>.2.13</w:t>
      </w:r>
      <w:r w:rsidRPr="004E6579">
        <w:rPr>
          <w:shd w:val="clear" w:color="auto" w:fill="FFFFFF"/>
          <w:lang w:val="pl-PL"/>
        </w:rPr>
        <w:t>.</w:t>
      </w:r>
      <w:r w:rsidR="00450F6D" w:rsidRPr="004E6579">
        <w:rPr>
          <w:shd w:val="clear" w:color="auto" w:fill="FFFFFF"/>
          <w:lang w:val="pl-PL"/>
        </w:rPr>
        <w:t xml:space="preserve"> </w:t>
      </w:r>
      <w:r w:rsidR="00450F6D" w:rsidRPr="004E6579">
        <w:rPr>
          <w:b w:val="0"/>
          <w:shd w:val="clear" w:color="auto" w:fill="FFFFFF"/>
          <w:lang w:val="pl-PL"/>
        </w:rPr>
        <w:t>– IbnGR 2012/12</w:t>
      </w:r>
      <w:bookmarkEnd w:id="35"/>
    </w:p>
    <w:p w14:paraId="29C8189E" w14:textId="2C7332BC" w:rsidR="00A40B85" w:rsidRPr="004E6579" w:rsidRDefault="00A40B85" w:rsidP="004B6FFA">
      <w:pPr>
        <w:ind w:left="720"/>
        <w:rPr>
          <w:rFonts w:ascii="Cambria" w:hAnsi="Cambria"/>
          <w:u w:val="single"/>
        </w:rPr>
      </w:pPr>
      <w:r w:rsidRPr="004E6579">
        <w:rPr>
          <w:rFonts w:ascii="Cambria" w:hAnsi="Cambria" w:cs="Times New Roman"/>
          <w:u w:val="single"/>
          <w:lang w:val="pl-PL"/>
        </w:rPr>
        <w:t xml:space="preserve">Instytut Badań nad Gospodarką Rynkową – Gdańska Akademia Bankowa (2012, December) Ekspertyza: Studia i </w:t>
      </w:r>
      <w:r w:rsidR="004B6FFA" w:rsidRPr="004E6579">
        <w:rPr>
          <w:rFonts w:ascii="Cambria" w:hAnsi="Cambria" w:cs="Times New Roman"/>
          <w:u w:val="single"/>
          <w:lang w:val="pl-PL"/>
        </w:rPr>
        <w:t xml:space="preserve">materiały dla programu Inwestycje Polskie </w:t>
      </w:r>
      <w:r w:rsidR="004B6FFA" w:rsidRPr="004E6579">
        <w:rPr>
          <w:rFonts w:ascii="Cambria" w:hAnsi="Cambria" w:cs="Times New Roman"/>
          <w:u w:val="single"/>
        </w:rPr>
        <w:t xml:space="preserve">[Expertise: Studies and material for the “Polish Investments” program].  </w:t>
      </w:r>
    </w:p>
    <w:p w14:paraId="6A82570B" w14:textId="753353BB" w:rsidR="009615CC" w:rsidRPr="004E6579" w:rsidRDefault="003629B0" w:rsidP="004B6FFA">
      <w:pPr>
        <w:ind w:left="720"/>
        <w:rPr>
          <w:rFonts w:ascii="Cambria" w:hAnsi="Cambria"/>
        </w:rPr>
      </w:pPr>
      <w:hyperlink r:id="rId23" w:history="1">
        <w:r w:rsidR="00BA625D" w:rsidRPr="004E6579">
          <w:rPr>
            <w:rStyle w:val="Hyperlink"/>
            <w:rFonts w:ascii="Cambria" w:hAnsi="Cambria"/>
            <w:color w:val="auto"/>
          </w:rPr>
          <w:t>https://www.efcongress.com/wp-content/uploads/2020/02/analizy-program-inwestycje__ekspertyza_studia_i_materialy_dla_programu_inwestycje_.pdf</w:t>
        </w:r>
      </w:hyperlink>
      <w:r w:rsidR="00BA625D" w:rsidRPr="004E6579">
        <w:rPr>
          <w:rFonts w:ascii="Cambria" w:hAnsi="Cambria"/>
          <w:u w:val="single"/>
        </w:rPr>
        <w:t xml:space="preserve"> </w:t>
      </w:r>
    </w:p>
    <w:p w14:paraId="5ECFCF9B" w14:textId="77777777" w:rsidR="00BA625D" w:rsidRPr="004E6579" w:rsidRDefault="00BA625D">
      <w:pPr>
        <w:rPr>
          <w:rFonts w:ascii="Cambria" w:hAnsi="Cambria"/>
        </w:rPr>
      </w:pPr>
    </w:p>
    <w:p w14:paraId="6FD44AEF" w14:textId="6E0A86DC" w:rsidR="00E47EC4" w:rsidRPr="004E6579" w:rsidRDefault="00E47EC4">
      <w:pPr>
        <w:rPr>
          <w:rFonts w:ascii="Cambria" w:hAnsi="Cambria"/>
        </w:rPr>
      </w:pPr>
      <w:r w:rsidRPr="004E6579">
        <w:rPr>
          <w:rFonts w:ascii="Cambria" w:hAnsi="Cambria"/>
        </w:rPr>
        <w:t>[</w:t>
      </w:r>
      <w:r w:rsidR="005F0546" w:rsidRPr="004E6579">
        <w:rPr>
          <w:rFonts w:ascii="Cambria" w:hAnsi="Cambria"/>
        </w:rPr>
        <w:t xml:space="preserve">N.B.: </w:t>
      </w:r>
      <w:r w:rsidRPr="004E6579">
        <w:rPr>
          <w:rFonts w:ascii="Cambria" w:hAnsi="Cambria"/>
        </w:rPr>
        <w:t>This is the first page of a report produced by the Gdansk Institute for Market Economics – which is one of the organizers of the European Financial Congress chaired by Jan Krzysztof Bielecki – for the Ministry of the Treasury]</w:t>
      </w:r>
    </w:p>
    <w:p w14:paraId="3E4B9B80" w14:textId="77777777" w:rsidR="00E47EC4" w:rsidRPr="004E6579" w:rsidRDefault="00E47EC4">
      <w:pPr>
        <w:rPr>
          <w:rFonts w:ascii="Cambria" w:hAnsi="Cambria"/>
        </w:rPr>
      </w:pPr>
    </w:p>
    <w:p w14:paraId="7B577976" w14:textId="27BA3E49" w:rsidR="000E5143" w:rsidRPr="004E6579" w:rsidRDefault="000E5143">
      <w:pPr>
        <w:rPr>
          <w:rFonts w:ascii="Cambria" w:hAnsi="Cambria"/>
        </w:rPr>
      </w:pPr>
      <w:r w:rsidRPr="004E6579">
        <w:rPr>
          <w:rFonts w:ascii="Cambria" w:hAnsi="Cambria"/>
        </w:rPr>
        <w:t xml:space="preserve">This expert opinion was commissioned by the Ministry of the Treasury to develop a </w:t>
      </w:r>
      <w:r w:rsidR="000019BE" w:rsidRPr="004E6579">
        <w:rPr>
          <w:rFonts w:ascii="Cambria" w:hAnsi="Cambria"/>
        </w:rPr>
        <w:t>proposal for the</w:t>
      </w:r>
      <w:r w:rsidRPr="004E6579">
        <w:rPr>
          <w:rFonts w:ascii="Cambria" w:hAnsi="Cambria"/>
        </w:rPr>
        <w:t xml:space="preserve"> creati</w:t>
      </w:r>
      <w:r w:rsidR="000019BE" w:rsidRPr="004E6579">
        <w:rPr>
          <w:rFonts w:ascii="Cambria" w:hAnsi="Cambria"/>
        </w:rPr>
        <w:t>on of</w:t>
      </w:r>
      <w:r w:rsidRPr="004E6579">
        <w:rPr>
          <w:rFonts w:ascii="Cambria" w:hAnsi="Cambria"/>
        </w:rPr>
        <w:t xml:space="preserve"> an entity supporting investments in economic and social infrastructure using the property assets received by this entity from the Treasury. In its original form, this </w:t>
      </w:r>
      <w:r w:rsidR="000019BE" w:rsidRPr="004E6579">
        <w:rPr>
          <w:rFonts w:ascii="Cambria" w:hAnsi="Cambria"/>
        </w:rPr>
        <w:t>proposal</w:t>
      </w:r>
      <w:r w:rsidRPr="004E6579">
        <w:rPr>
          <w:rFonts w:ascii="Cambria" w:hAnsi="Cambria"/>
        </w:rPr>
        <w:t xml:space="preserve"> was an extension of the idea of ​​</w:t>
      </w:r>
      <w:r w:rsidR="000019BE" w:rsidRPr="004E6579">
        <w:rPr>
          <w:rFonts w:ascii="Cambria" w:hAnsi="Cambria"/>
        </w:rPr>
        <w:t>an</w:t>
      </w:r>
      <w:r w:rsidRPr="004E6579">
        <w:rPr>
          <w:rFonts w:ascii="Cambria" w:hAnsi="Cambria"/>
        </w:rPr>
        <w:t xml:space="preserve"> Infrastructure Development Guarantee Fund, put forward by the</w:t>
      </w:r>
      <w:r w:rsidR="000019BE" w:rsidRPr="004E6579">
        <w:rPr>
          <w:rFonts w:ascii="Cambria" w:hAnsi="Cambria"/>
        </w:rPr>
        <w:t xml:space="preserve"> Gdansk</w:t>
      </w:r>
      <w:r w:rsidRPr="004E6579">
        <w:rPr>
          <w:rFonts w:ascii="Cambria" w:hAnsi="Cambria"/>
        </w:rPr>
        <w:t xml:space="preserve"> </w:t>
      </w:r>
      <w:r w:rsidR="000019BE" w:rsidRPr="004E6579">
        <w:rPr>
          <w:rFonts w:ascii="Cambria" w:hAnsi="Cambria"/>
        </w:rPr>
        <w:t>Institute for Market Economics</w:t>
      </w:r>
      <w:r w:rsidR="00185F36" w:rsidRPr="004E6579">
        <w:rPr>
          <w:rFonts w:ascii="Cambria" w:hAnsi="Cambria"/>
        </w:rPr>
        <w:t xml:space="preserve"> (IBnGR)</w:t>
      </w:r>
      <w:r w:rsidRPr="004E6579">
        <w:rPr>
          <w:rFonts w:ascii="Cambria" w:hAnsi="Cambria"/>
        </w:rPr>
        <w:t>, and contained in the recommendations of the 1</w:t>
      </w:r>
      <w:r w:rsidRPr="004E6579">
        <w:rPr>
          <w:rFonts w:ascii="Cambria" w:hAnsi="Cambria"/>
          <w:vertAlign w:val="superscript"/>
        </w:rPr>
        <w:t>st</w:t>
      </w:r>
      <w:r w:rsidRPr="004E6579">
        <w:rPr>
          <w:rFonts w:ascii="Cambria" w:hAnsi="Cambria"/>
        </w:rPr>
        <w:t xml:space="preserve"> and 2</w:t>
      </w:r>
      <w:r w:rsidRPr="004E6579">
        <w:rPr>
          <w:rFonts w:ascii="Cambria" w:hAnsi="Cambria"/>
          <w:vertAlign w:val="superscript"/>
        </w:rPr>
        <w:t>nd</w:t>
      </w:r>
      <w:r w:rsidRPr="004E6579">
        <w:rPr>
          <w:rFonts w:ascii="Cambria" w:hAnsi="Cambria"/>
        </w:rPr>
        <w:t xml:space="preserve"> European Financial Congress of 2011 and 2012. Ultimately, the initiative to support infrastructure investments by activating State Treasury assets was developed and modified with the participation of teams </w:t>
      </w:r>
      <w:r w:rsidR="00A51FE3" w:rsidRPr="004E6579">
        <w:rPr>
          <w:rFonts w:ascii="Cambria" w:hAnsi="Cambria"/>
        </w:rPr>
        <w:t>from</w:t>
      </w:r>
      <w:r w:rsidRPr="004E6579">
        <w:rPr>
          <w:rFonts w:ascii="Cambria" w:hAnsi="Cambria"/>
        </w:rPr>
        <w:t xml:space="preserve"> the Ministry of Treasury, the Ministry of Finance and </w:t>
      </w:r>
      <w:r w:rsidR="00A51FE3" w:rsidRPr="004E6579">
        <w:rPr>
          <w:rFonts w:ascii="Cambria" w:hAnsi="Cambria"/>
        </w:rPr>
        <w:t>BGK</w:t>
      </w:r>
      <w:r w:rsidRPr="004E6579">
        <w:rPr>
          <w:rFonts w:ascii="Cambria" w:hAnsi="Cambria"/>
        </w:rPr>
        <w:t xml:space="preserve">. It was announced under the slogan of the "Polish Investments" program on 12 and 13 October 2012 in public speeches by the Prime Minister, the Minister of Treasury and the Minister of Finance. The individual parts of the report have been prepared by the employees of the Gdańsk Institute for Market Economics as well as </w:t>
      </w:r>
      <w:r w:rsidR="00185F36" w:rsidRPr="004E6579">
        <w:rPr>
          <w:rFonts w:ascii="Cambria" w:hAnsi="Cambria"/>
        </w:rPr>
        <w:t xml:space="preserve">by </w:t>
      </w:r>
      <w:r w:rsidRPr="004E6579">
        <w:rPr>
          <w:rFonts w:ascii="Cambria" w:hAnsi="Cambria"/>
        </w:rPr>
        <w:t>people and co</w:t>
      </w:r>
      <w:r w:rsidR="00185F36" w:rsidRPr="004E6579">
        <w:rPr>
          <w:rFonts w:ascii="Cambria" w:hAnsi="Cambria"/>
        </w:rPr>
        <w:t>mpanies cooperating with IBnGR.</w:t>
      </w:r>
    </w:p>
    <w:p w14:paraId="65DBABB6" w14:textId="77777777" w:rsidR="000E5143" w:rsidRPr="004E6579" w:rsidRDefault="000E5143">
      <w:pPr>
        <w:rPr>
          <w:rFonts w:ascii="Cambria" w:hAnsi="Cambria"/>
        </w:rPr>
      </w:pPr>
    </w:p>
    <w:p w14:paraId="75A6D6CD" w14:textId="77777777" w:rsidR="00E674DA" w:rsidRPr="004E6579" w:rsidRDefault="00E674DA" w:rsidP="00E674DA">
      <w:pPr>
        <w:rPr>
          <w:rFonts w:ascii="Cambria" w:hAnsi="Cambria"/>
        </w:rPr>
      </w:pPr>
      <w:r w:rsidRPr="004E6579">
        <w:rPr>
          <w:rFonts w:ascii="Cambria" w:hAnsi="Cambria"/>
        </w:rPr>
        <w:t>Executive summary: Dr. Krzysztof Szymański, IBnGR</w:t>
      </w:r>
    </w:p>
    <w:p w14:paraId="1C8B7D45" w14:textId="27A050ED" w:rsidR="00E674DA" w:rsidRPr="004E6579" w:rsidRDefault="00E674DA" w:rsidP="00E674DA">
      <w:pPr>
        <w:pStyle w:val="ListParagraph"/>
        <w:numPr>
          <w:ilvl w:val="0"/>
          <w:numId w:val="2"/>
        </w:numPr>
        <w:rPr>
          <w:rFonts w:ascii="Cambria" w:hAnsi="Cambria"/>
        </w:rPr>
      </w:pPr>
      <w:r w:rsidRPr="004E6579">
        <w:rPr>
          <w:rFonts w:ascii="Cambria" w:hAnsi="Cambria"/>
        </w:rPr>
        <w:t>Assessment of the development potential of private investments in infrastructure in Poland - review of available analyzes and forecasts: Dr. Krzysztof Szymański, IBnGR</w:t>
      </w:r>
    </w:p>
    <w:p w14:paraId="24262671" w14:textId="77777777" w:rsidR="00B12C3C" w:rsidRPr="004E6579" w:rsidRDefault="00E674DA" w:rsidP="00E674DA">
      <w:pPr>
        <w:pStyle w:val="ListParagraph"/>
        <w:numPr>
          <w:ilvl w:val="0"/>
          <w:numId w:val="2"/>
        </w:numPr>
        <w:rPr>
          <w:rFonts w:ascii="Cambria" w:hAnsi="Cambria"/>
        </w:rPr>
      </w:pPr>
      <w:r w:rsidRPr="004E6579">
        <w:rPr>
          <w:rFonts w:ascii="Cambria" w:hAnsi="Cambria"/>
        </w:rPr>
        <w:t>Assessment of the development potential of private investments in infrastructure in the local government sector: Ernst &amp; Young</w:t>
      </w:r>
    </w:p>
    <w:p w14:paraId="09F82F67" w14:textId="61411A9C" w:rsidR="00B12C3C" w:rsidRPr="004E6579" w:rsidRDefault="00E674DA" w:rsidP="00E674DA">
      <w:pPr>
        <w:pStyle w:val="ListParagraph"/>
        <w:numPr>
          <w:ilvl w:val="0"/>
          <w:numId w:val="2"/>
        </w:numPr>
        <w:rPr>
          <w:rFonts w:ascii="Cambria" w:hAnsi="Cambria"/>
        </w:rPr>
      </w:pPr>
      <w:r w:rsidRPr="004E6579">
        <w:rPr>
          <w:rFonts w:ascii="Cambria" w:hAnsi="Cambria"/>
        </w:rPr>
        <w:t xml:space="preserve">Design risks that may be </w:t>
      </w:r>
      <w:r w:rsidR="0061651D" w:rsidRPr="004E6579">
        <w:rPr>
          <w:rFonts w:ascii="Cambria" w:hAnsi="Cambria"/>
        </w:rPr>
        <w:t>covered</w:t>
      </w:r>
      <w:r w:rsidRPr="004E6579">
        <w:rPr>
          <w:rFonts w:ascii="Cambria" w:hAnsi="Cambria"/>
        </w:rPr>
        <w:t xml:space="preserve"> by the Development Fund</w:t>
      </w:r>
      <w:r w:rsidR="00B12C3C" w:rsidRPr="004E6579">
        <w:rPr>
          <w:rFonts w:ascii="Cambria" w:hAnsi="Cambria"/>
        </w:rPr>
        <w:t xml:space="preserve"> </w:t>
      </w:r>
      <w:r w:rsidRPr="004E6579">
        <w:rPr>
          <w:rFonts w:ascii="Cambria" w:hAnsi="Cambria"/>
        </w:rPr>
        <w:t>Infrastructure: Ernst &amp; Young</w:t>
      </w:r>
    </w:p>
    <w:p w14:paraId="35FDB64D" w14:textId="6267D6E8" w:rsidR="00E674DA" w:rsidRPr="004E6579" w:rsidRDefault="00E674DA" w:rsidP="00E674DA">
      <w:pPr>
        <w:pStyle w:val="ListParagraph"/>
        <w:numPr>
          <w:ilvl w:val="0"/>
          <w:numId w:val="2"/>
        </w:numPr>
        <w:rPr>
          <w:rFonts w:ascii="Cambria" w:hAnsi="Cambria"/>
        </w:rPr>
      </w:pPr>
      <w:r w:rsidRPr="004E6579">
        <w:rPr>
          <w:rFonts w:ascii="Cambria" w:hAnsi="Cambria"/>
        </w:rPr>
        <w:t xml:space="preserve">Selected legal aspects of the Infrastructure </w:t>
      </w:r>
      <w:r w:rsidR="003F5E81" w:rsidRPr="004E6579">
        <w:rPr>
          <w:rFonts w:ascii="Cambria" w:hAnsi="Cambria"/>
        </w:rPr>
        <w:t>Development Fund's operations: L</w:t>
      </w:r>
      <w:r w:rsidRPr="004E6579">
        <w:rPr>
          <w:rFonts w:ascii="Cambria" w:hAnsi="Cambria"/>
        </w:rPr>
        <w:t>aw firm CMS Cameron McKenna</w:t>
      </w:r>
    </w:p>
    <w:p w14:paraId="66A4F985" w14:textId="77777777" w:rsidR="00B12C3C" w:rsidRPr="004E6579" w:rsidRDefault="00E674DA" w:rsidP="00E674DA">
      <w:pPr>
        <w:pStyle w:val="ListParagraph"/>
        <w:numPr>
          <w:ilvl w:val="0"/>
          <w:numId w:val="4"/>
        </w:numPr>
        <w:rPr>
          <w:rFonts w:ascii="Cambria" w:hAnsi="Cambria"/>
        </w:rPr>
      </w:pPr>
      <w:r w:rsidRPr="004E6579">
        <w:rPr>
          <w:rFonts w:ascii="Cambria" w:hAnsi="Cambria"/>
        </w:rPr>
        <w:t>Annex I.</w:t>
      </w:r>
      <w:r w:rsidR="00B12C3C" w:rsidRPr="004E6579">
        <w:rPr>
          <w:rFonts w:ascii="Cambria" w:hAnsi="Cambria"/>
        </w:rPr>
        <w:t xml:space="preserve"> </w:t>
      </w:r>
      <w:r w:rsidRPr="004E6579">
        <w:rPr>
          <w:rFonts w:ascii="Cambria" w:hAnsi="Cambria"/>
        </w:rPr>
        <w:t>Macroeconomic effects of the operation of the Guarantee Fund: Dr. Mirosław Gronicki</w:t>
      </w:r>
    </w:p>
    <w:p w14:paraId="2D4DDA52" w14:textId="77777777" w:rsidR="00B12C3C" w:rsidRPr="004E6579" w:rsidRDefault="00E674DA" w:rsidP="00E674DA">
      <w:pPr>
        <w:pStyle w:val="ListParagraph"/>
        <w:numPr>
          <w:ilvl w:val="0"/>
          <w:numId w:val="4"/>
        </w:numPr>
        <w:rPr>
          <w:rFonts w:ascii="Cambria" w:hAnsi="Cambria"/>
        </w:rPr>
      </w:pPr>
      <w:r w:rsidRPr="004E6579">
        <w:rPr>
          <w:rFonts w:ascii="Cambria" w:hAnsi="Cambria"/>
        </w:rPr>
        <w:t>Annex II</w:t>
      </w:r>
      <w:r w:rsidR="00B12C3C" w:rsidRPr="004E6579">
        <w:rPr>
          <w:rFonts w:ascii="Cambria" w:hAnsi="Cambria"/>
        </w:rPr>
        <w:t xml:space="preserve">: </w:t>
      </w:r>
      <w:r w:rsidRPr="004E6579">
        <w:rPr>
          <w:rFonts w:ascii="Cambria" w:hAnsi="Cambria"/>
        </w:rPr>
        <w:t>Preamble to the draft of the Infrastructure Development Guarantee Fund:</w:t>
      </w:r>
      <w:r w:rsidR="00B12C3C" w:rsidRPr="004E6579">
        <w:rPr>
          <w:rFonts w:ascii="Cambria" w:hAnsi="Cambria"/>
        </w:rPr>
        <w:t xml:space="preserve"> </w:t>
      </w:r>
      <w:r w:rsidRPr="004E6579">
        <w:rPr>
          <w:rFonts w:ascii="Cambria" w:hAnsi="Cambria"/>
        </w:rPr>
        <w:t>dr Piotr Rosik, Institute of Geography and Spa</w:t>
      </w:r>
      <w:r w:rsidR="00B12C3C" w:rsidRPr="004E6579">
        <w:rPr>
          <w:rFonts w:ascii="Cambria" w:hAnsi="Cambria"/>
        </w:rPr>
        <w:t xml:space="preserve">tial Organization of the Polish </w:t>
      </w:r>
      <w:r w:rsidRPr="004E6579">
        <w:rPr>
          <w:rFonts w:ascii="Cambria" w:hAnsi="Cambria"/>
        </w:rPr>
        <w:t>Academy of Sciences</w:t>
      </w:r>
    </w:p>
    <w:p w14:paraId="02069E3E" w14:textId="77777777" w:rsidR="00B12C3C" w:rsidRPr="004E6579" w:rsidRDefault="00B12C3C" w:rsidP="00E674DA">
      <w:pPr>
        <w:pStyle w:val="ListParagraph"/>
        <w:numPr>
          <w:ilvl w:val="0"/>
          <w:numId w:val="4"/>
        </w:numPr>
        <w:rPr>
          <w:rFonts w:ascii="Cambria" w:hAnsi="Cambria"/>
        </w:rPr>
      </w:pPr>
      <w:r w:rsidRPr="004E6579">
        <w:rPr>
          <w:rFonts w:ascii="Cambria" w:hAnsi="Cambria"/>
        </w:rPr>
        <w:t xml:space="preserve">Annex III. </w:t>
      </w:r>
      <w:r w:rsidR="00E674DA" w:rsidRPr="004E6579">
        <w:rPr>
          <w:rFonts w:ascii="Cambria" w:hAnsi="Cambria"/>
        </w:rPr>
        <w:t>Current trends on the Public-Private Pa</w:t>
      </w:r>
      <w:r w:rsidRPr="004E6579">
        <w:rPr>
          <w:rFonts w:ascii="Cambria" w:hAnsi="Cambria"/>
        </w:rPr>
        <w:t xml:space="preserve">rtnership market in Europe: Dr. </w:t>
      </w:r>
      <w:r w:rsidR="00E674DA" w:rsidRPr="004E6579">
        <w:rPr>
          <w:rFonts w:ascii="Cambria" w:hAnsi="Cambria"/>
        </w:rPr>
        <w:t>Krzysztof Szymański, IBnGR</w:t>
      </w:r>
    </w:p>
    <w:p w14:paraId="04591349" w14:textId="130EB4BC" w:rsidR="00E674DA" w:rsidRPr="004E6579" w:rsidRDefault="00B12C3C" w:rsidP="00E674DA">
      <w:pPr>
        <w:pStyle w:val="ListParagraph"/>
        <w:numPr>
          <w:ilvl w:val="0"/>
          <w:numId w:val="4"/>
        </w:numPr>
        <w:rPr>
          <w:rFonts w:ascii="Cambria" w:hAnsi="Cambria"/>
        </w:rPr>
      </w:pPr>
      <w:r w:rsidRPr="004E6579">
        <w:rPr>
          <w:rFonts w:ascii="Cambria" w:hAnsi="Cambria"/>
        </w:rPr>
        <w:t xml:space="preserve">Annex IV: </w:t>
      </w:r>
      <w:r w:rsidR="00E674DA" w:rsidRPr="004E6579">
        <w:rPr>
          <w:rFonts w:ascii="Cambria" w:hAnsi="Cambria"/>
        </w:rPr>
        <w:t>Synthetic assessment of the state of development of Public-Private Partnership</w:t>
      </w:r>
      <w:r w:rsidRPr="004E6579">
        <w:rPr>
          <w:rFonts w:ascii="Cambria" w:hAnsi="Cambria"/>
        </w:rPr>
        <w:t>s</w:t>
      </w:r>
      <w:r w:rsidR="00E674DA" w:rsidRPr="004E6579">
        <w:rPr>
          <w:rFonts w:ascii="Cambria" w:hAnsi="Cambria"/>
        </w:rPr>
        <w:t xml:space="preserve"> in Poland: Dr. Krzysztof Szymański, IBnGR.</w:t>
      </w:r>
    </w:p>
    <w:p w14:paraId="68457DCE" w14:textId="28E4E28F" w:rsidR="00E674DA" w:rsidRPr="004E6579" w:rsidRDefault="00E47EC4">
      <w:pPr>
        <w:rPr>
          <w:rFonts w:ascii="Cambria" w:hAnsi="Cambria"/>
        </w:rPr>
      </w:pPr>
      <w:r w:rsidRPr="004E6579">
        <w:rPr>
          <w:rFonts w:ascii="Cambria" w:hAnsi="Cambria"/>
        </w:rPr>
        <w:t>(…)</w:t>
      </w:r>
    </w:p>
    <w:p w14:paraId="1B69C488" w14:textId="77777777" w:rsidR="00423C2D" w:rsidRPr="004E6579" w:rsidRDefault="00423C2D">
      <w:pPr>
        <w:rPr>
          <w:rFonts w:asciiTheme="majorHAnsi" w:eastAsiaTheme="majorEastAsia" w:hAnsiTheme="majorHAnsi" w:cstheme="majorBidi"/>
          <w:b/>
          <w:bCs/>
          <w:color w:val="4F81BD" w:themeColor="accent1"/>
          <w:sz w:val="26"/>
          <w:szCs w:val="26"/>
          <w:shd w:val="clear" w:color="auto" w:fill="FFFFFF"/>
          <w:lang w:val="pl-PL"/>
        </w:rPr>
      </w:pPr>
      <w:r w:rsidRPr="004E6579">
        <w:rPr>
          <w:shd w:val="clear" w:color="auto" w:fill="FFFFFF"/>
          <w:lang w:val="pl-PL"/>
        </w:rPr>
        <w:br w:type="page"/>
      </w:r>
    </w:p>
    <w:p w14:paraId="56FACB15" w14:textId="79FF625B" w:rsidR="002D2242" w:rsidRPr="004E6579" w:rsidRDefault="002D2242" w:rsidP="002D2242">
      <w:pPr>
        <w:pStyle w:val="Heading2"/>
        <w:rPr>
          <w:b w:val="0"/>
          <w:shd w:val="clear" w:color="auto" w:fill="FFFFFF"/>
          <w:lang w:val="pl-PL"/>
        </w:rPr>
      </w:pPr>
      <w:bookmarkStart w:id="36" w:name="_A.7.2.13._–_Sejm"/>
      <w:bookmarkStart w:id="37" w:name="_A.7.2.13._–_Sejm_1"/>
      <w:bookmarkStart w:id="38" w:name="_Toc479780728"/>
      <w:bookmarkEnd w:id="36"/>
      <w:bookmarkEnd w:id="37"/>
      <w:r w:rsidRPr="004E6579">
        <w:rPr>
          <w:shd w:val="clear" w:color="auto" w:fill="FFFFFF"/>
          <w:lang w:val="pl-PL"/>
        </w:rPr>
        <w:t>A.</w:t>
      </w:r>
      <w:r w:rsidR="00EF7231" w:rsidRPr="004E6579">
        <w:rPr>
          <w:shd w:val="clear" w:color="auto" w:fill="FFFFFF"/>
          <w:lang w:val="pl-PL"/>
        </w:rPr>
        <w:t>7</w:t>
      </w:r>
      <w:r w:rsidR="00BF4751" w:rsidRPr="004E6579">
        <w:rPr>
          <w:shd w:val="clear" w:color="auto" w:fill="FFFFFF"/>
          <w:lang w:val="pl-PL"/>
        </w:rPr>
        <w:t>.2.14</w:t>
      </w:r>
      <w:r w:rsidRPr="004E6579">
        <w:rPr>
          <w:shd w:val="clear" w:color="auto" w:fill="FFFFFF"/>
          <w:lang w:val="pl-PL"/>
        </w:rPr>
        <w:t>.</w:t>
      </w:r>
      <w:r w:rsidR="00450F6D" w:rsidRPr="004E6579">
        <w:rPr>
          <w:b w:val="0"/>
          <w:shd w:val="clear" w:color="auto" w:fill="FFFFFF"/>
          <w:lang w:val="pl-PL"/>
        </w:rPr>
        <w:t xml:space="preserve"> – Sejm 2012/12</w:t>
      </w:r>
      <w:bookmarkEnd w:id="38"/>
    </w:p>
    <w:p w14:paraId="1A88A9BF" w14:textId="77777777" w:rsidR="00B46CD1" w:rsidRPr="004E6579" w:rsidRDefault="00B46CD1" w:rsidP="00B46CD1">
      <w:pPr>
        <w:ind w:left="720"/>
        <w:rPr>
          <w:rFonts w:ascii="Cambria" w:hAnsi="Cambria"/>
          <w:u w:val="single"/>
        </w:rPr>
      </w:pPr>
      <w:r w:rsidRPr="004E6579">
        <w:rPr>
          <w:rFonts w:ascii="Cambria" w:hAnsi="Cambria"/>
          <w:u w:val="single"/>
        </w:rPr>
        <w:t xml:space="preserve">Sejm (December 5, 2012) </w:t>
      </w:r>
      <w:r w:rsidR="00B05CDB" w:rsidRPr="004E6579">
        <w:rPr>
          <w:rFonts w:ascii="Cambria" w:eastAsia="Times New Roman" w:hAnsi="Cambria" w:cs="Times New Roman"/>
          <w:u w:val="single"/>
        </w:rPr>
        <w:t>Pełny zapis przebiegu posiedzenia Komisji Skarbu Państwa (nr 43) 5 grudnia 2012 r.</w:t>
      </w:r>
      <w:r w:rsidRPr="004E6579">
        <w:rPr>
          <w:rFonts w:ascii="Cambria" w:eastAsia="Times New Roman" w:hAnsi="Cambria" w:cs="Times New Roman"/>
          <w:u w:val="single"/>
        </w:rPr>
        <w:t xml:space="preserve"> [Full record of the meeting of the State Treasury Committee]</w:t>
      </w:r>
    </w:p>
    <w:p w14:paraId="1AA992D7" w14:textId="07E4CF65" w:rsidR="000F4D1B" w:rsidRPr="004E6579" w:rsidRDefault="003629B0" w:rsidP="00B46CD1">
      <w:pPr>
        <w:ind w:left="720"/>
        <w:rPr>
          <w:rFonts w:ascii="Cambria" w:hAnsi="Cambria"/>
        </w:rPr>
      </w:pPr>
      <w:hyperlink r:id="rId24" w:history="1">
        <w:r w:rsidR="000F4D1B" w:rsidRPr="004E6579">
          <w:rPr>
            <w:rStyle w:val="Hyperlink"/>
            <w:rFonts w:ascii="Cambria" w:hAnsi="Cambria"/>
            <w:color w:val="auto"/>
          </w:rPr>
          <w:t>http://orka.sejm.gov.pl/zapisy7.nsf/0/6FF50962452B9C46C1257AE20050207B/$File/0125307.pdf</w:t>
        </w:r>
      </w:hyperlink>
      <w:r w:rsidR="000F4D1B" w:rsidRPr="004E6579">
        <w:rPr>
          <w:rFonts w:ascii="Cambria" w:hAnsi="Cambria"/>
        </w:rPr>
        <w:t xml:space="preserve"> </w:t>
      </w:r>
    </w:p>
    <w:p w14:paraId="3BF0123A" w14:textId="77777777" w:rsidR="003A3D2B" w:rsidRPr="004E6579" w:rsidRDefault="003A3D2B">
      <w:pPr>
        <w:rPr>
          <w:rFonts w:ascii="Cambria" w:hAnsi="Cambria"/>
        </w:rPr>
      </w:pPr>
    </w:p>
    <w:p w14:paraId="2D21E3D8" w14:textId="4B41D973" w:rsidR="00321B86" w:rsidRPr="004E6579" w:rsidRDefault="00321B86">
      <w:pPr>
        <w:rPr>
          <w:rFonts w:ascii="Cambria" w:hAnsi="Cambria"/>
        </w:rPr>
      </w:pPr>
      <w:r w:rsidRPr="004E6579">
        <w:rPr>
          <w:rFonts w:ascii="Cambria" w:hAnsi="Cambria"/>
        </w:rPr>
        <w:t>[N.B.: These are excerpts of the minutes of a meeting of the State Treasury Committee of the lower chamber of the Polish Parliament – the Sejm; the focus of the meeting is the Polish Investments program that led to the creation of PIR]</w:t>
      </w:r>
    </w:p>
    <w:p w14:paraId="082E9456" w14:textId="77777777" w:rsidR="00321B86" w:rsidRPr="004E6579" w:rsidRDefault="00321B86">
      <w:pPr>
        <w:rPr>
          <w:rFonts w:ascii="Cambria" w:hAnsi="Cambria"/>
        </w:rPr>
      </w:pPr>
    </w:p>
    <w:p w14:paraId="700140D8" w14:textId="593DA45A" w:rsidR="00D75628" w:rsidRPr="004E6579" w:rsidRDefault="00D75628" w:rsidP="00D75628">
      <w:pPr>
        <w:rPr>
          <w:rFonts w:ascii="Cambria" w:hAnsi="Cambria"/>
        </w:rPr>
      </w:pPr>
      <w:r w:rsidRPr="004E6579">
        <w:rPr>
          <w:rFonts w:ascii="Cambria" w:hAnsi="Cambria"/>
          <w:b/>
        </w:rPr>
        <w:t>Chairman Tadeusz Aziewicz (</w:t>
      </w:r>
      <w:r w:rsidR="001851BC" w:rsidRPr="004E6579">
        <w:rPr>
          <w:rFonts w:ascii="Cambria" w:hAnsi="Cambria"/>
          <w:b/>
        </w:rPr>
        <w:t>Civic Platform</w:t>
      </w:r>
      <w:r w:rsidRPr="004E6579">
        <w:rPr>
          <w:rFonts w:ascii="Cambria" w:hAnsi="Cambria"/>
          <w:b/>
        </w:rPr>
        <w:t>)</w:t>
      </w:r>
      <w:r w:rsidRPr="004E6579">
        <w:rPr>
          <w:rFonts w:ascii="Cambria" w:hAnsi="Cambria"/>
        </w:rPr>
        <w:t xml:space="preserve">: I am opening the meeting of the State Treasury Committee. I cordially greet the Minister of the Treasury, Mr. Mikołaj Budzanowski, the Undersecretary of State in the Ministry of the Treasury, Mr. Paweł Tamborski. I also greet prof. Leszek Pawłowicz from </w:t>
      </w:r>
      <w:r w:rsidR="00667765" w:rsidRPr="004E6579">
        <w:rPr>
          <w:rFonts w:ascii="Cambria" w:hAnsi="Cambria"/>
        </w:rPr>
        <w:t xml:space="preserve">the </w:t>
      </w:r>
      <w:r w:rsidRPr="004E6579">
        <w:rPr>
          <w:rFonts w:ascii="Cambria" w:hAnsi="Cambria"/>
        </w:rPr>
        <w:t xml:space="preserve">Gdańsk Banking Academy - one of the originators of the Polish Investments program. The agenda of today's meeting </w:t>
      </w:r>
      <w:r w:rsidR="00667765" w:rsidRPr="004E6579">
        <w:rPr>
          <w:rFonts w:ascii="Cambria" w:hAnsi="Cambria"/>
        </w:rPr>
        <w:t xml:space="preserve">focuses on </w:t>
      </w:r>
      <w:r w:rsidRPr="004E6579">
        <w:rPr>
          <w:rFonts w:ascii="Cambria" w:hAnsi="Cambria"/>
        </w:rPr>
        <w:t>information from the Minister of the Treasury on the Polish Investments program.</w:t>
      </w:r>
      <w:r w:rsidR="003E1D0C" w:rsidRPr="004E6579">
        <w:rPr>
          <w:rFonts w:ascii="Cambria" w:hAnsi="Cambria"/>
        </w:rPr>
        <w:t xml:space="preserve"> </w:t>
      </w:r>
      <w:r w:rsidRPr="004E6579">
        <w:rPr>
          <w:rFonts w:ascii="Cambria" w:hAnsi="Cambria"/>
        </w:rPr>
        <w:t>(...)</w:t>
      </w:r>
    </w:p>
    <w:p w14:paraId="741940E8" w14:textId="77777777" w:rsidR="00785160" w:rsidRPr="004E6579" w:rsidRDefault="00785160" w:rsidP="003A3D2B">
      <w:pPr>
        <w:rPr>
          <w:rFonts w:ascii="Cambria" w:eastAsia="Times New Roman" w:hAnsi="Cambria" w:cs="Times New Roman"/>
        </w:rPr>
      </w:pPr>
    </w:p>
    <w:p w14:paraId="02118C8D" w14:textId="492821A7" w:rsidR="00B74620" w:rsidRPr="004E6579" w:rsidRDefault="00B74620" w:rsidP="00B74620">
      <w:pPr>
        <w:rPr>
          <w:rFonts w:ascii="Cambria" w:eastAsia="Times New Roman" w:hAnsi="Cambria" w:cs="Times New Roman"/>
        </w:rPr>
      </w:pPr>
      <w:r w:rsidRPr="004E6579">
        <w:rPr>
          <w:rFonts w:ascii="Cambria" w:eastAsia="Times New Roman" w:hAnsi="Cambria" w:cs="Times New Roman"/>
          <w:b/>
        </w:rPr>
        <w:t>Marek Suski (Law and Justice)</w:t>
      </w:r>
      <w:r w:rsidR="003E1D0C" w:rsidRPr="004E6579">
        <w:rPr>
          <w:rFonts w:ascii="Cambria" w:eastAsia="Times New Roman" w:hAnsi="Cambria" w:cs="Times New Roman"/>
          <w:b/>
        </w:rPr>
        <w:t xml:space="preserve">: </w:t>
      </w:r>
      <w:r w:rsidRPr="004E6579">
        <w:rPr>
          <w:rFonts w:ascii="Cambria" w:eastAsia="Times New Roman" w:hAnsi="Cambria" w:cs="Times New Roman"/>
        </w:rPr>
        <w:t>(…)</w:t>
      </w:r>
      <w:r w:rsidR="007A714B" w:rsidRPr="004E6579">
        <w:rPr>
          <w:rFonts w:ascii="Cambria" w:eastAsia="Times New Roman" w:hAnsi="Cambria" w:cs="Times New Roman"/>
        </w:rPr>
        <w:t xml:space="preserve"> </w:t>
      </w:r>
      <w:r w:rsidR="003E1D0C" w:rsidRPr="004E6579">
        <w:rPr>
          <w:rFonts w:ascii="Cambria" w:eastAsia="Times New Roman" w:hAnsi="Cambria" w:cs="Times New Roman"/>
        </w:rPr>
        <w:t xml:space="preserve">But there is also very interesting information about super independent supervisory boards, super independent committees that are to manage this company. I perceive it as a new idea for the nomination committee. This idea was rejected in the previous term of the Sejm. Mr. Jan Krzysztof Bielecki used to come to meetings of this Committee and </w:t>
      </w:r>
      <w:r w:rsidR="007A714B" w:rsidRPr="004E6579">
        <w:rPr>
          <w:rFonts w:ascii="Cambria" w:eastAsia="Times New Roman" w:hAnsi="Cambria" w:cs="Times New Roman"/>
        </w:rPr>
        <w:t>tried to convince</w:t>
      </w:r>
      <w:r w:rsidR="003E1D0C" w:rsidRPr="004E6579">
        <w:rPr>
          <w:rFonts w:ascii="Cambria" w:eastAsia="Times New Roman" w:hAnsi="Cambria" w:cs="Times New Roman"/>
        </w:rPr>
        <w:t xml:space="preserve"> us that it is necessary to create a corps of independent people who will be appointed </w:t>
      </w:r>
      <w:r w:rsidR="007A714B" w:rsidRPr="004E6579">
        <w:rPr>
          <w:rFonts w:ascii="Cambria" w:eastAsia="Times New Roman" w:hAnsi="Cambria" w:cs="Times New Roman"/>
        </w:rPr>
        <w:t>in</w:t>
      </w:r>
      <w:r w:rsidR="003E1D0C" w:rsidRPr="004E6579">
        <w:rPr>
          <w:rFonts w:ascii="Cambria" w:eastAsia="Times New Roman" w:hAnsi="Cambria" w:cs="Times New Roman"/>
        </w:rPr>
        <w:t xml:space="preserve"> various companies. He wanted to </w:t>
      </w:r>
      <w:r w:rsidR="007A714B" w:rsidRPr="004E6579">
        <w:rPr>
          <w:rFonts w:ascii="Cambria" w:eastAsia="Times New Roman" w:hAnsi="Cambria" w:cs="Times New Roman"/>
        </w:rPr>
        <w:t>supervise this</w:t>
      </w:r>
      <w:r w:rsidR="003E1D0C" w:rsidRPr="004E6579">
        <w:rPr>
          <w:rFonts w:ascii="Cambria" w:eastAsia="Times New Roman" w:hAnsi="Cambria" w:cs="Times New Roman"/>
        </w:rPr>
        <w:t>.</w:t>
      </w:r>
      <w:r w:rsidRPr="004E6579">
        <w:rPr>
          <w:rFonts w:ascii="Cambria" w:eastAsia="Times New Roman" w:hAnsi="Cambria" w:cs="Times New Roman"/>
        </w:rPr>
        <w:t xml:space="preserve"> </w:t>
      </w:r>
    </w:p>
    <w:p w14:paraId="3FE0484C" w14:textId="77777777" w:rsidR="00916039" w:rsidRPr="004E6579" w:rsidRDefault="00916039" w:rsidP="00B74620">
      <w:pPr>
        <w:rPr>
          <w:rFonts w:ascii="Cambria" w:eastAsia="Times New Roman" w:hAnsi="Cambria" w:cs="Times New Roman"/>
        </w:rPr>
      </w:pPr>
    </w:p>
    <w:p w14:paraId="1A425DF5" w14:textId="3AD9BDEE" w:rsidR="00916039" w:rsidRPr="004E6579" w:rsidRDefault="00916039" w:rsidP="00B74620">
      <w:pPr>
        <w:rPr>
          <w:rFonts w:ascii="Cambria" w:eastAsia="Times New Roman" w:hAnsi="Cambria" w:cs="Times New Roman"/>
        </w:rPr>
      </w:pPr>
      <w:r w:rsidRPr="004E6579">
        <w:rPr>
          <w:rFonts w:ascii="Cambria" w:eastAsia="Times New Roman" w:hAnsi="Cambria" w:cs="Times New Roman"/>
        </w:rPr>
        <w:t xml:space="preserve">Do you have any </w:t>
      </w:r>
      <w:r w:rsidR="00FF0FAB" w:rsidRPr="004E6579">
        <w:rPr>
          <w:rFonts w:ascii="Cambria" w:eastAsia="Times New Roman" w:hAnsi="Cambria" w:cs="Times New Roman"/>
        </w:rPr>
        <w:t>ideas</w:t>
      </w:r>
      <w:r w:rsidR="00B16D7C" w:rsidRPr="004E6579">
        <w:rPr>
          <w:rFonts w:ascii="Cambria" w:eastAsia="Times New Roman" w:hAnsi="Cambria" w:cs="Times New Roman"/>
        </w:rPr>
        <w:t xml:space="preserve"> about this</w:t>
      </w:r>
      <w:r w:rsidRPr="004E6579">
        <w:rPr>
          <w:rFonts w:ascii="Cambria" w:eastAsia="Times New Roman" w:hAnsi="Cambria" w:cs="Times New Roman"/>
        </w:rPr>
        <w:t xml:space="preserve"> then? I know that</w:t>
      </w:r>
      <w:r w:rsidR="00B16D7C" w:rsidRPr="004E6579">
        <w:rPr>
          <w:rFonts w:ascii="Cambria" w:eastAsia="Times New Roman" w:hAnsi="Cambria" w:cs="Times New Roman"/>
        </w:rPr>
        <w:t>,</w:t>
      </w:r>
      <w:r w:rsidRPr="004E6579">
        <w:rPr>
          <w:rFonts w:ascii="Cambria" w:eastAsia="Times New Roman" w:hAnsi="Cambria" w:cs="Times New Roman"/>
        </w:rPr>
        <w:t xml:space="preserve"> when a company was established </w:t>
      </w:r>
      <w:r w:rsidR="00FF0FAB" w:rsidRPr="004E6579">
        <w:rPr>
          <w:rFonts w:ascii="Cambria" w:eastAsia="Times New Roman" w:hAnsi="Cambria" w:cs="Times New Roman"/>
        </w:rPr>
        <w:t>in order</w:t>
      </w:r>
      <w:r w:rsidRPr="004E6579">
        <w:rPr>
          <w:rFonts w:ascii="Cambria" w:eastAsia="Times New Roman" w:hAnsi="Cambria" w:cs="Times New Roman"/>
        </w:rPr>
        <w:t xml:space="preserve"> to </w:t>
      </w:r>
      <w:r w:rsidR="00FF0FAB" w:rsidRPr="004E6579">
        <w:rPr>
          <w:rFonts w:ascii="Cambria" w:eastAsia="Times New Roman" w:hAnsi="Cambria" w:cs="Times New Roman"/>
        </w:rPr>
        <w:t>(…)</w:t>
      </w:r>
      <w:r w:rsidRPr="004E6579">
        <w:rPr>
          <w:rFonts w:ascii="Cambria" w:eastAsia="Times New Roman" w:hAnsi="Cambria" w:cs="Times New Roman"/>
        </w:rPr>
        <w:t xml:space="preserve"> build a nuclear power plant, some super-good managers</w:t>
      </w:r>
      <w:r w:rsidR="00FF0FAB" w:rsidRPr="004E6579">
        <w:rPr>
          <w:rFonts w:ascii="Cambria" w:eastAsia="Times New Roman" w:hAnsi="Cambria" w:cs="Times New Roman"/>
        </w:rPr>
        <w:t xml:space="preserve"> were being considered in order to</w:t>
      </w:r>
      <w:r w:rsidRPr="004E6579">
        <w:rPr>
          <w:rFonts w:ascii="Cambria" w:eastAsia="Times New Roman" w:hAnsi="Cambria" w:cs="Times New Roman"/>
        </w:rPr>
        <w:t xml:space="preserve"> manage it, obviously </w:t>
      </w:r>
      <w:r w:rsidR="00FF0FAB" w:rsidRPr="004E6579">
        <w:rPr>
          <w:rFonts w:ascii="Cambria" w:eastAsia="Times New Roman" w:hAnsi="Cambria" w:cs="Times New Roman"/>
        </w:rPr>
        <w:t>in return for a</w:t>
      </w:r>
      <w:r w:rsidR="009368C6" w:rsidRPr="004E6579">
        <w:rPr>
          <w:rFonts w:ascii="Cambria" w:eastAsia="Times New Roman" w:hAnsi="Cambria" w:cs="Times New Roman"/>
        </w:rPr>
        <w:t>n adequate</w:t>
      </w:r>
      <w:r w:rsidR="00FF0FAB" w:rsidRPr="004E6579">
        <w:rPr>
          <w:rFonts w:ascii="Cambria" w:eastAsia="Times New Roman" w:hAnsi="Cambria" w:cs="Times New Roman"/>
        </w:rPr>
        <w:t xml:space="preserve"> </w:t>
      </w:r>
      <w:r w:rsidRPr="004E6579">
        <w:rPr>
          <w:rFonts w:ascii="Cambria" w:eastAsia="Times New Roman" w:hAnsi="Cambria" w:cs="Times New Roman"/>
        </w:rPr>
        <w:t xml:space="preserve">remuneration. Do you already have such </w:t>
      </w:r>
      <w:r w:rsidR="009368C6" w:rsidRPr="004E6579">
        <w:rPr>
          <w:rFonts w:ascii="Cambria" w:eastAsia="Times New Roman" w:hAnsi="Cambria" w:cs="Times New Roman"/>
        </w:rPr>
        <w:t>eminent</w:t>
      </w:r>
      <w:r w:rsidRPr="004E6579">
        <w:rPr>
          <w:rFonts w:ascii="Cambria" w:eastAsia="Times New Roman" w:hAnsi="Cambria" w:cs="Times New Roman"/>
        </w:rPr>
        <w:t xml:space="preserve"> </w:t>
      </w:r>
      <w:r w:rsidR="00FF0FAB" w:rsidRPr="004E6579">
        <w:rPr>
          <w:rFonts w:ascii="Cambria" w:eastAsia="Times New Roman" w:hAnsi="Cambria" w:cs="Times New Roman"/>
        </w:rPr>
        <w:t>managers</w:t>
      </w:r>
      <w:r w:rsidRPr="004E6579">
        <w:rPr>
          <w:rFonts w:ascii="Cambria" w:eastAsia="Times New Roman" w:hAnsi="Cambria" w:cs="Times New Roman"/>
        </w:rPr>
        <w:t xml:space="preserve">? Will </w:t>
      </w:r>
      <w:r w:rsidR="00B83F52" w:rsidRPr="004E6579">
        <w:rPr>
          <w:rFonts w:ascii="Cambria" w:eastAsia="Times New Roman" w:hAnsi="Cambria" w:cs="Times New Roman"/>
        </w:rPr>
        <w:t>it be</w:t>
      </w:r>
      <w:r w:rsidRPr="004E6579">
        <w:rPr>
          <w:rFonts w:ascii="Cambria" w:eastAsia="Times New Roman" w:hAnsi="Cambria" w:cs="Times New Roman"/>
        </w:rPr>
        <w:t xml:space="preserve"> Jan Krzysztof Bielecki? Or maybe</w:t>
      </w:r>
      <w:r w:rsidR="00B16D7C" w:rsidRPr="004E6579">
        <w:rPr>
          <w:rFonts w:ascii="Cambria" w:eastAsia="Times New Roman" w:hAnsi="Cambria" w:cs="Times New Roman"/>
        </w:rPr>
        <w:t xml:space="preserve"> Mikołaj Budzanowski</w:t>
      </w:r>
      <w:r w:rsidRPr="004E6579">
        <w:rPr>
          <w:rFonts w:ascii="Cambria" w:eastAsia="Times New Roman" w:hAnsi="Cambria" w:cs="Times New Roman"/>
        </w:rPr>
        <w:t xml:space="preserve"> in</w:t>
      </w:r>
      <w:r w:rsidR="00B16D7C" w:rsidRPr="004E6579">
        <w:rPr>
          <w:rFonts w:ascii="Cambria" w:eastAsia="Times New Roman" w:hAnsi="Cambria" w:cs="Times New Roman"/>
        </w:rPr>
        <w:t xml:space="preserve"> the footsteps of Aleksander Grad [both Ministers of the State Treasury]</w:t>
      </w:r>
      <w:r w:rsidRPr="004E6579">
        <w:rPr>
          <w:rFonts w:ascii="Cambria" w:eastAsia="Times New Roman" w:hAnsi="Cambria" w:cs="Times New Roman"/>
        </w:rPr>
        <w:t xml:space="preserve">? </w:t>
      </w:r>
      <w:r w:rsidR="00B83F52" w:rsidRPr="004E6579">
        <w:rPr>
          <w:rFonts w:ascii="Cambria" w:eastAsia="Times New Roman" w:hAnsi="Cambria" w:cs="Times New Roman"/>
        </w:rPr>
        <w:t xml:space="preserve">It seems that, after these changes, </w:t>
      </w:r>
      <w:r w:rsidRPr="004E6579">
        <w:rPr>
          <w:rFonts w:ascii="Cambria" w:eastAsia="Times New Roman" w:hAnsi="Cambria" w:cs="Times New Roman"/>
        </w:rPr>
        <w:t xml:space="preserve">2014 should be the year of </w:t>
      </w:r>
      <w:r w:rsidR="00B83F52" w:rsidRPr="004E6579">
        <w:rPr>
          <w:rFonts w:ascii="Cambria" w:eastAsia="Times New Roman" w:hAnsi="Cambria" w:cs="Times New Roman"/>
        </w:rPr>
        <w:t xml:space="preserve">the </w:t>
      </w:r>
      <w:r w:rsidRPr="004E6579">
        <w:rPr>
          <w:rFonts w:ascii="Cambria" w:eastAsia="Times New Roman" w:hAnsi="Cambria" w:cs="Times New Roman"/>
        </w:rPr>
        <w:t>liquidation of the Ministry of the Treasury,</w:t>
      </w:r>
      <w:r w:rsidR="00B83F52" w:rsidRPr="004E6579">
        <w:rPr>
          <w:rFonts w:ascii="Cambria" w:eastAsia="Times New Roman" w:hAnsi="Cambria" w:cs="Times New Roman"/>
        </w:rPr>
        <w:t xml:space="preserve"> of the</w:t>
      </w:r>
      <w:r w:rsidRPr="004E6579">
        <w:rPr>
          <w:rFonts w:ascii="Cambria" w:eastAsia="Times New Roman" w:hAnsi="Cambria" w:cs="Times New Roman"/>
        </w:rPr>
        <w:t xml:space="preserve"> transfer of the remaining </w:t>
      </w:r>
      <w:r w:rsidR="00B83F52" w:rsidRPr="004E6579">
        <w:rPr>
          <w:rFonts w:ascii="Cambria" w:eastAsia="Times New Roman" w:hAnsi="Cambria" w:cs="Times New Roman"/>
        </w:rPr>
        <w:t xml:space="preserve">[state] </w:t>
      </w:r>
      <w:r w:rsidRPr="004E6579">
        <w:rPr>
          <w:rFonts w:ascii="Cambria" w:eastAsia="Times New Roman" w:hAnsi="Cambria" w:cs="Times New Roman"/>
        </w:rPr>
        <w:t xml:space="preserve">assets </w:t>
      </w:r>
      <w:r w:rsidR="00B83F52" w:rsidRPr="004E6579">
        <w:rPr>
          <w:rFonts w:ascii="Cambria" w:eastAsia="Times New Roman" w:hAnsi="Cambria" w:cs="Times New Roman"/>
        </w:rPr>
        <w:t>–</w:t>
      </w:r>
      <w:r w:rsidRPr="004E6579">
        <w:rPr>
          <w:rFonts w:ascii="Cambria" w:eastAsia="Times New Roman" w:hAnsi="Cambria" w:cs="Times New Roman"/>
        </w:rPr>
        <w:t xml:space="preserve"> part</w:t>
      </w:r>
      <w:r w:rsidR="00B83F52" w:rsidRPr="004E6579">
        <w:rPr>
          <w:rFonts w:ascii="Cambria" w:eastAsia="Times New Roman" w:hAnsi="Cambria" w:cs="Times New Roman"/>
        </w:rPr>
        <w:t xml:space="preserve"> of them</w:t>
      </w:r>
      <w:r w:rsidRPr="004E6579">
        <w:rPr>
          <w:rFonts w:ascii="Cambria" w:eastAsia="Times New Roman" w:hAnsi="Cambria" w:cs="Times New Roman"/>
        </w:rPr>
        <w:t xml:space="preserve"> to BGK, part of</w:t>
      </w:r>
      <w:r w:rsidR="00B83F52" w:rsidRPr="004E6579">
        <w:rPr>
          <w:rFonts w:ascii="Cambria" w:eastAsia="Times New Roman" w:hAnsi="Cambria" w:cs="Times New Roman"/>
        </w:rPr>
        <w:t xml:space="preserve"> them to</w:t>
      </w:r>
      <w:r w:rsidRPr="004E6579">
        <w:rPr>
          <w:rFonts w:ascii="Cambria" w:eastAsia="Times New Roman" w:hAnsi="Cambria" w:cs="Times New Roman"/>
        </w:rPr>
        <w:t xml:space="preserve"> this company. Do you already have an elected supervisory board and a new nomination committee? Who will lead it?</w:t>
      </w:r>
    </w:p>
    <w:p w14:paraId="4E4EE027" w14:textId="77777777" w:rsidR="003E1D0C" w:rsidRPr="004E6579" w:rsidRDefault="003E1D0C" w:rsidP="003A3D2B">
      <w:pPr>
        <w:rPr>
          <w:rFonts w:ascii="Cambria" w:eastAsia="Times New Roman" w:hAnsi="Cambria" w:cs="Times New Roman"/>
        </w:rPr>
      </w:pPr>
    </w:p>
    <w:p w14:paraId="425892C2" w14:textId="00628F69" w:rsidR="00083E07" w:rsidRPr="004E6579" w:rsidRDefault="00083E07" w:rsidP="003A3D2B">
      <w:pPr>
        <w:rPr>
          <w:rFonts w:ascii="Cambria" w:eastAsia="Times New Roman" w:hAnsi="Cambria" w:cs="Times New Roman"/>
        </w:rPr>
      </w:pPr>
      <w:r w:rsidRPr="004E6579">
        <w:rPr>
          <w:rFonts w:ascii="Cambria" w:eastAsia="Times New Roman" w:hAnsi="Cambria" w:cs="Times New Roman"/>
        </w:rPr>
        <w:t>(…)</w:t>
      </w:r>
    </w:p>
    <w:p w14:paraId="5B02E8D4" w14:textId="77777777" w:rsidR="00083E07" w:rsidRPr="004E6579" w:rsidRDefault="00083E07" w:rsidP="003A3D2B">
      <w:pPr>
        <w:rPr>
          <w:rFonts w:ascii="Cambria" w:eastAsia="Times New Roman" w:hAnsi="Cambria" w:cs="Times New Roman"/>
        </w:rPr>
      </w:pPr>
    </w:p>
    <w:p w14:paraId="4FA3AEF8" w14:textId="0AE850E4" w:rsidR="00D75628" w:rsidRPr="004E6579" w:rsidRDefault="00D75628" w:rsidP="003A3D2B">
      <w:pPr>
        <w:rPr>
          <w:rFonts w:ascii="Cambria" w:eastAsia="Times New Roman" w:hAnsi="Cambria" w:cs="Times New Roman"/>
        </w:rPr>
      </w:pPr>
      <w:r w:rsidRPr="004E6579">
        <w:rPr>
          <w:rFonts w:ascii="Cambria" w:eastAsia="Times New Roman" w:hAnsi="Cambria" w:cs="Times New Roman"/>
          <w:b/>
        </w:rPr>
        <w:t>Director of the Gdańsk Banking Academy at the Gdańsk Institute for Market Economics</w:t>
      </w:r>
      <w:r w:rsidR="001851BC" w:rsidRPr="004E6579">
        <w:rPr>
          <w:rFonts w:ascii="Cambria" w:eastAsia="Times New Roman" w:hAnsi="Cambria" w:cs="Times New Roman"/>
          <w:b/>
        </w:rPr>
        <w:t>,</w:t>
      </w:r>
      <w:r w:rsidRPr="004E6579">
        <w:rPr>
          <w:rFonts w:ascii="Cambria" w:eastAsia="Times New Roman" w:hAnsi="Cambria" w:cs="Times New Roman"/>
          <w:b/>
        </w:rPr>
        <w:t xml:space="preserve"> </w:t>
      </w:r>
      <w:r w:rsidR="001851BC" w:rsidRPr="004E6579">
        <w:rPr>
          <w:rFonts w:ascii="Cambria" w:eastAsia="Times New Roman" w:hAnsi="Cambria" w:cs="Times New Roman"/>
          <w:b/>
        </w:rPr>
        <w:t>P</w:t>
      </w:r>
      <w:r w:rsidRPr="004E6579">
        <w:rPr>
          <w:rFonts w:ascii="Cambria" w:eastAsia="Times New Roman" w:hAnsi="Cambria" w:cs="Times New Roman"/>
          <w:b/>
        </w:rPr>
        <w:t>rof. Leszek Pawłowicz</w:t>
      </w:r>
      <w:r w:rsidRPr="004E6579">
        <w:rPr>
          <w:rFonts w:ascii="Cambria" w:eastAsia="Times New Roman" w:hAnsi="Cambria" w:cs="Times New Roman"/>
        </w:rPr>
        <w:t xml:space="preserve">: Thank you very much for inviting me to </w:t>
      </w:r>
      <w:r w:rsidR="001851BC" w:rsidRPr="004E6579">
        <w:rPr>
          <w:rFonts w:ascii="Cambria" w:eastAsia="Times New Roman" w:hAnsi="Cambria" w:cs="Times New Roman"/>
        </w:rPr>
        <w:t>the meeting of the Committee. I a</w:t>
      </w:r>
      <w:r w:rsidRPr="004E6579">
        <w:rPr>
          <w:rFonts w:ascii="Cambria" w:eastAsia="Times New Roman" w:hAnsi="Cambria" w:cs="Times New Roman"/>
        </w:rPr>
        <w:t>m not a politician. This is probably why I will not be well understood by some of you. We have been dealing with the problem of sustainable infrastructure development for over two years within the framework of the European Financial Congress. About two years ago, we proposed the concept of a guarantee fund that would sup</w:t>
      </w:r>
      <w:r w:rsidR="00C9711C" w:rsidRPr="004E6579">
        <w:rPr>
          <w:rFonts w:ascii="Cambria" w:eastAsia="Times New Roman" w:hAnsi="Cambria" w:cs="Times New Roman"/>
        </w:rPr>
        <w:t>port infrastructure investments.</w:t>
      </w:r>
      <w:r w:rsidRPr="004E6579">
        <w:rPr>
          <w:rFonts w:ascii="Cambria" w:eastAsia="Times New Roman" w:hAnsi="Cambria" w:cs="Times New Roman"/>
        </w:rPr>
        <w:t xml:space="preserve"> </w:t>
      </w:r>
      <w:r w:rsidR="00C9711C" w:rsidRPr="004E6579">
        <w:rPr>
          <w:rFonts w:ascii="Cambria" w:eastAsia="Times New Roman" w:hAnsi="Cambria" w:cs="Times New Roman"/>
        </w:rPr>
        <w:t>I</w:t>
      </w:r>
      <w:r w:rsidRPr="004E6579">
        <w:rPr>
          <w:rFonts w:ascii="Cambria" w:eastAsia="Times New Roman" w:hAnsi="Cambria" w:cs="Times New Roman"/>
        </w:rPr>
        <w:t>t was clearly visibl</w:t>
      </w:r>
      <w:r w:rsidR="00C9711C" w:rsidRPr="004E6579">
        <w:rPr>
          <w:rFonts w:ascii="Cambria" w:eastAsia="Times New Roman" w:hAnsi="Cambria" w:cs="Times New Roman"/>
        </w:rPr>
        <w:t>e that there must be a slump and</w:t>
      </w:r>
      <w:r w:rsidRPr="004E6579">
        <w:rPr>
          <w:rFonts w:ascii="Cambria" w:eastAsia="Times New Roman" w:hAnsi="Cambria" w:cs="Times New Roman"/>
        </w:rPr>
        <w:t xml:space="preserve"> that the availability of public funds would be lower. Unfortunately, the </w:t>
      </w:r>
      <w:r w:rsidR="00C9711C" w:rsidRPr="004E6579">
        <w:rPr>
          <w:rFonts w:ascii="Cambria" w:eastAsia="Times New Roman" w:hAnsi="Cambria" w:cs="Times New Roman"/>
        </w:rPr>
        <w:t>slump</w:t>
      </w:r>
      <w:r w:rsidRPr="004E6579">
        <w:rPr>
          <w:rFonts w:ascii="Cambria" w:eastAsia="Times New Roman" w:hAnsi="Cambria" w:cs="Times New Roman"/>
        </w:rPr>
        <w:t xml:space="preserve"> has already happened. When we announced the concept of the infrastructure development guarantee fund for the first time two years ago, </w:t>
      </w:r>
      <w:r w:rsidR="00C9711C" w:rsidRPr="004E6579">
        <w:rPr>
          <w:rFonts w:ascii="Cambria" w:eastAsia="Times New Roman" w:hAnsi="Cambria" w:cs="Times New Roman"/>
        </w:rPr>
        <w:t>Chairman</w:t>
      </w:r>
      <w:r w:rsidRPr="004E6579">
        <w:rPr>
          <w:rFonts w:ascii="Cambria" w:eastAsia="Times New Roman" w:hAnsi="Cambria" w:cs="Times New Roman"/>
        </w:rPr>
        <w:t xml:space="preserve"> Aziewicz criticized us in public, if I remember correctly. But</w:t>
      </w:r>
      <w:r w:rsidR="00C9711C" w:rsidRPr="004E6579">
        <w:rPr>
          <w:rFonts w:ascii="Cambria" w:eastAsia="Times New Roman" w:hAnsi="Cambria" w:cs="Times New Roman"/>
        </w:rPr>
        <w:t>, afte</w:t>
      </w:r>
      <w:r w:rsidRPr="004E6579">
        <w:rPr>
          <w:rFonts w:ascii="Cambria" w:eastAsia="Times New Roman" w:hAnsi="Cambria" w:cs="Times New Roman"/>
        </w:rPr>
        <w:t>r two years</w:t>
      </w:r>
      <w:r w:rsidR="00C9711C" w:rsidRPr="004E6579">
        <w:rPr>
          <w:rFonts w:ascii="Cambria" w:eastAsia="Times New Roman" w:hAnsi="Cambria" w:cs="Times New Roman"/>
        </w:rPr>
        <w:t>,</w:t>
      </w:r>
      <w:r w:rsidRPr="004E6579">
        <w:rPr>
          <w:rFonts w:ascii="Cambria" w:eastAsia="Times New Roman" w:hAnsi="Cambria" w:cs="Times New Roman"/>
        </w:rPr>
        <w:t xml:space="preserve"> he </w:t>
      </w:r>
      <w:r w:rsidR="00C9711C" w:rsidRPr="004E6579">
        <w:rPr>
          <w:rFonts w:ascii="Cambria" w:eastAsia="Times New Roman" w:hAnsi="Cambria" w:cs="Times New Roman"/>
        </w:rPr>
        <w:t xml:space="preserve">has </w:t>
      </w:r>
      <w:r w:rsidRPr="004E6579">
        <w:rPr>
          <w:rFonts w:ascii="Cambria" w:eastAsia="Times New Roman" w:hAnsi="Cambria" w:cs="Times New Roman"/>
        </w:rPr>
        <w:t xml:space="preserve">invited </w:t>
      </w:r>
      <w:r w:rsidR="00C9711C" w:rsidRPr="004E6579">
        <w:rPr>
          <w:rFonts w:ascii="Cambria" w:eastAsia="Times New Roman" w:hAnsi="Cambria" w:cs="Times New Roman"/>
        </w:rPr>
        <w:t>us</w:t>
      </w:r>
      <w:r w:rsidRPr="004E6579">
        <w:rPr>
          <w:rFonts w:ascii="Cambria" w:eastAsia="Times New Roman" w:hAnsi="Cambria" w:cs="Times New Roman"/>
        </w:rPr>
        <w:t>...</w:t>
      </w:r>
    </w:p>
    <w:p w14:paraId="07DBFE31" w14:textId="77777777" w:rsidR="00785160" w:rsidRPr="004E6579" w:rsidRDefault="00785160" w:rsidP="003A3D2B">
      <w:pPr>
        <w:rPr>
          <w:rFonts w:ascii="Cambria" w:eastAsia="Times New Roman" w:hAnsi="Cambria" w:cs="Times New Roman"/>
        </w:rPr>
      </w:pPr>
    </w:p>
    <w:p w14:paraId="141AA9C5" w14:textId="174D0631" w:rsidR="00D75628" w:rsidRPr="004E6579" w:rsidRDefault="00D75628" w:rsidP="003A3D2B">
      <w:pPr>
        <w:rPr>
          <w:rFonts w:ascii="Cambria" w:eastAsia="Times New Roman" w:hAnsi="Cambria" w:cs="Times New Roman"/>
        </w:rPr>
      </w:pPr>
      <w:r w:rsidRPr="004E6579">
        <w:rPr>
          <w:rFonts w:ascii="Cambria" w:eastAsia="Times New Roman" w:hAnsi="Cambria" w:cs="Times New Roman"/>
          <w:b/>
        </w:rPr>
        <w:t>Chairman Tadeusz Aziewicz (</w:t>
      </w:r>
      <w:r w:rsidR="00C9711C" w:rsidRPr="004E6579">
        <w:rPr>
          <w:rFonts w:ascii="Cambria" w:eastAsia="Times New Roman" w:hAnsi="Cambria" w:cs="Times New Roman"/>
          <w:b/>
        </w:rPr>
        <w:t>Civic Platform</w:t>
      </w:r>
      <w:r w:rsidRPr="004E6579">
        <w:rPr>
          <w:rFonts w:ascii="Cambria" w:eastAsia="Times New Roman" w:hAnsi="Cambria" w:cs="Times New Roman"/>
          <w:b/>
        </w:rPr>
        <w:t>)</w:t>
      </w:r>
      <w:r w:rsidRPr="004E6579">
        <w:rPr>
          <w:rFonts w:ascii="Cambria" w:eastAsia="Times New Roman" w:hAnsi="Cambria" w:cs="Times New Roman"/>
        </w:rPr>
        <w:t>: We have found a consensus.</w:t>
      </w:r>
    </w:p>
    <w:p w14:paraId="03F7FE5C" w14:textId="77777777" w:rsidR="003A3D2B" w:rsidRPr="004E6579" w:rsidRDefault="003A3D2B">
      <w:pPr>
        <w:rPr>
          <w:rFonts w:ascii="Cambria" w:hAnsi="Cambria"/>
        </w:rPr>
      </w:pPr>
    </w:p>
    <w:p w14:paraId="394920CC" w14:textId="1D498A12" w:rsidR="00D75628" w:rsidRPr="004E6579" w:rsidRDefault="00D75628" w:rsidP="00D75628">
      <w:pPr>
        <w:rPr>
          <w:rFonts w:ascii="Cambria" w:hAnsi="Cambria"/>
        </w:rPr>
      </w:pPr>
      <w:r w:rsidRPr="004E6579">
        <w:rPr>
          <w:rFonts w:ascii="Cambria" w:hAnsi="Cambria"/>
          <w:b/>
        </w:rPr>
        <w:t>Director of the Gdańsk Banking Academy at the Gdańsk Institute for Market Economics</w:t>
      </w:r>
      <w:r w:rsidR="005807F5" w:rsidRPr="004E6579">
        <w:rPr>
          <w:rFonts w:ascii="Cambria" w:hAnsi="Cambria"/>
          <w:b/>
        </w:rPr>
        <w:t>,</w:t>
      </w:r>
      <w:r w:rsidRPr="004E6579">
        <w:rPr>
          <w:rFonts w:ascii="Cambria" w:hAnsi="Cambria"/>
          <w:b/>
        </w:rPr>
        <w:t xml:space="preserve"> </w:t>
      </w:r>
      <w:r w:rsidR="005807F5" w:rsidRPr="004E6579">
        <w:rPr>
          <w:rFonts w:ascii="Cambria" w:hAnsi="Cambria"/>
          <w:b/>
        </w:rPr>
        <w:t>Prof</w:t>
      </w:r>
      <w:r w:rsidRPr="004E6579">
        <w:rPr>
          <w:rFonts w:ascii="Cambria" w:hAnsi="Cambria"/>
          <w:b/>
        </w:rPr>
        <w:t>. Leszek Pawłowicz:</w:t>
      </w:r>
      <w:r w:rsidRPr="004E6579">
        <w:rPr>
          <w:rFonts w:ascii="Cambria" w:hAnsi="Cambria"/>
        </w:rPr>
        <w:t xml:space="preserve"> I just want</w:t>
      </w:r>
      <w:r w:rsidR="00E47059" w:rsidRPr="004E6579">
        <w:rPr>
          <w:rFonts w:ascii="Cambria" w:hAnsi="Cambria"/>
        </w:rPr>
        <w:t>ed to draw your attention to those issues that are key – in my opinion</w:t>
      </w:r>
      <w:r w:rsidRPr="004E6579">
        <w:rPr>
          <w:rFonts w:ascii="Cambria" w:hAnsi="Cambria"/>
        </w:rPr>
        <w:t>. We are dealing with a protracted crisis. (...)</w:t>
      </w:r>
    </w:p>
    <w:p w14:paraId="457BF59F" w14:textId="36245CF2" w:rsidR="00D75628" w:rsidRPr="004E6579" w:rsidRDefault="00D75628" w:rsidP="00D75628">
      <w:pPr>
        <w:rPr>
          <w:rFonts w:ascii="Cambria" w:hAnsi="Cambria"/>
        </w:rPr>
      </w:pPr>
      <w:r w:rsidRPr="004E6579">
        <w:rPr>
          <w:rFonts w:ascii="Cambria" w:hAnsi="Cambria"/>
        </w:rPr>
        <w:t xml:space="preserve">Any slowdown </w:t>
      </w:r>
      <w:r w:rsidR="00E31C63" w:rsidRPr="004E6579">
        <w:rPr>
          <w:rFonts w:ascii="Cambria" w:hAnsi="Cambria"/>
        </w:rPr>
        <w:t>where one cannot see</w:t>
      </w:r>
      <w:r w:rsidRPr="004E6579">
        <w:rPr>
          <w:rFonts w:ascii="Cambria" w:hAnsi="Cambria"/>
        </w:rPr>
        <w:t xml:space="preserve"> a green light when it comes to a positive future requires some intervention. I am sorry to say</w:t>
      </w:r>
      <w:r w:rsidR="00E31C63" w:rsidRPr="004E6579">
        <w:rPr>
          <w:rFonts w:ascii="Cambria" w:hAnsi="Cambria"/>
        </w:rPr>
        <w:t xml:space="preserve"> that</w:t>
      </w:r>
      <w:r w:rsidRPr="004E6579">
        <w:rPr>
          <w:rFonts w:ascii="Cambria" w:hAnsi="Cambria"/>
        </w:rPr>
        <w:t xml:space="preserve"> because </w:t>
      </w:r>
      <w:r w:rsidR="00E31C63" w:rsidRPr="004E6579">
        <w:rPr>
          <w:rFonts w:ascii="Cambria" w:hAnsi="Cambria"/>
        </w:rPr>
        <w:t>I come from</w:t>
      </w:r>
      <w:r w:rsidRPr="004E6579">
        <w:rPr>
          <w:rFonts w:ascii="Cambria" w:hAnsi="Cambria"/>
        </w:rPr>
        <w:t xml:space="preserve"> the Institute for Market Economics and</w:t>
      </w:r>
      <w:r w:rsidR="00E31C63" w:rsidRPr="004E6579">
        <w:rPr>
          <w:rFonts w:ascii="Cambria" w:hAnsi="Cambria"/>
        </w:rPr>
        <w:t>, at the end of the day</w:t>
      </w:r>
      <w:r w:rsidRPr="004E6579">
        <w:rPr>
          <w:rFonts w:ascii="Cambria" w:hAnsi="Cambria"/>
        </w:rPr>
        <w:t>, we resort to projects that involve interventionism.</w:t>
      </w:r>
    </w:p>
    <w:p w14:paraId="3F8AA17D" w14:textId="7927C8F9" w:rsidR="00D75628" w:rsidRPr="004E6579" w:rsidRDefault="00D75628" w:rsidP="00D75628">
      <w:pPr>
        <w:rPr>
          <w:rFonts w:ascii="Cambria" w:hAnsi="Cambria"/>
        </w:rPr>
      </w:pPr>
      <w:r w:rsidRPr="004E6579">
        <w:rPr>
          <w:rFonts w:ascii="Cambria" w:hAnsi="Cambria"/>
        </w:rPr>
        <w:t xml:space="preserve">Polish investments are undoubtedly a tool of state intervention. In our opinion, the whole program - I say, limits, loans, equity - is a </w:t>
      </w:r>
      <w:r w:rsidR="000E4201" w:rsidRPr="004E6579">
        <w:rPr>
          <w:rFonts w:ascii="Cambria" w:hAnsi="Cambria"/>
        </w:rPr>
        <w:t>sort</w:t>
      </w:r>
      <w:r w:rsidRPr="004E6579">
        <w:rPr>
          <w:rFonts w:ascii="Cambria" w:hAnsi="Cambria"/>
        </w:rPr>
        <w:t xml:space="preserve"> of interventionism. I would like to </w:t>
      </w:r>
      <w:r w:rsidR="000E4201" w:rsidRPr="004E6579">
        <w:rPr>
          <w:rFonts w:ascii="Cambria" w:hAnsi="Cambria"/>
        </w:rPr>
        <w:t>give you some background information on the</w:t>
      </w:r>
      <w:r w:rsidRPr="004E6579">
        <w:rPr>
          <w:rFonts w:ascii="Cambria" w:hAnsi="Cambria"/>
        </w:rPr>
        <w:t xml:space="preserve"> extent</w:t>
      </w:r>
      <w:r w:rsidR="000E4201" w:rsidRPr="004E6579">
        <w:rPr>
          <w:rFonts w:ascii="Cambria" w:hAnsi="Cambria"/>
        </w:rPr>
        <w:t xml:space="preserve"> to which</w:t>
      </w:r>
      <w:r w:rsidRPr="004E6579">
        <w:rPr>
          <w:rFonts w:ascii="Cambria" w:hAnsi="Cambria"/>
        </w:rPr>
        <w:t xml:space="preserve"> interventionism occurs in Poland in comparison to our neighbors. If we look at </w:t>
      </w:r>
      <w:r w:rsidR="000E4201" w:rsidRPr="004E6579">
        <w:rPr>
          <w:rFonts w:ascii="Cambria" w:hAnsi="Cambria"/>
        </w:rPr>
        <w:t xml:space="preserve">the </w:t>
      </w:r>
      <w:r w:rsidRPr="004E6579">
        <w:rPr>
          <w:rFonts w:ascii="Cambria" w:hAnsi="Cambria"/>
        </w:rPr>
        <w:t xml:space="preserve">BGK, the scale is embarrassingly low. Comparing to the Kreditanstalt für Wiederaufbau of our neighbor, the German equivalent of </w:t>
      </w:r>
      <w:r w:rsidR="000E4201" w:rsidRPr="004E6579">
        <w:rPr>
          <w:rFonts w:ascii="Cambria" w:hAnsi="Cambria"/>
        </w:rPr>
        <w:t>the BGK, which</w:t>
      </w:r>
      <w:r w:rsidRPr="004E6579">
        <w:rPr>
          <w:rFonts w:ascii="Cambria" w:hAnsi="Cambria"/>
        </w:rPr>
        <w:t xml:space="preserve"> has - I do not know if any of you are a</w:t>
      </w:r>
      <w:r w:rsidR="000E4201" w:rsidRPr="004E6579">
        <w:rPr>
          <w:rFonts w:ascii="Cambria" w:hAnsi="Cambria"/>
        </w:rPr>
        <w:t xml:space="preserve">ware of the amount of assets, because the </w:t>
      </w:r>
      <w:r w:rsidRPr="004E6579">
        <w:rPr>
          <w:rFonts w:ascii="Cambria" w:hAnsi="Cambria"/>
        </w:rPr>
        <w:t>sum of assets is the scale of interventionism - almost EUR 600 billion. This interventionism occurs in the German economy via the German BGK, with</w:t>
      </w:r>
      <w:r w:rsidR="00D05F5F" w:rsidRPr="004E6579">
        <w:rPr>
          <w:rFonts w:ascii="Cambria" w:hAnsi="Cambria"/>
        </w:rPr>
        <w:t xml:space="preserve"> an</w:t>
      </w:r>
      <w:r w:rsidRPr="004E6579">
        <w:rPr>
          <w:rFonts w:ascii="Cambria" w:hAnsi="Cambria"/>
        </w:rPr>
        <w:t xml:space="preserve"> equity</w:t>
      </w:r>
      <w:r w:rsidR="00D05F5F" w:rsidRPr="004E6579">
        <w:rPr>
          <w:rFonts w:ascii="Cambria" w:hAnsi="Cambria"/>
        </w:rPr>
        <w:t xml:space="preserve"> capital</w:t>
      </w:r>
      <w:r w:rsidRPr="004E6579">
        <w:rPr>
          <w:rFonts w:ascii="Cambria" w:hAnsi="Cambria"/>
        </w:rPr>
        <w:t xml:space="preserve"> of the Kreditanstalt für Wiederaufbau of EUR 15 billion. So the leverage is forty, not four. The Germans consider it a safe vehicle. This interventionism is mainly aimed at promoting exports, not supporting infrastructure</w:t>
      </w:r>
      <w:r w:rsidR="00D05F5F" w:rsidRPr="004E6579">
        <w:rPr>
          <w:rFonts w:ascii="Cambria" w:hAnsi="Cambria"/>
        </w:rPr>
        <w:t xml:space="preserve"> – only to some extent – but </w:t>
      </w:r>
      <w:r w:rsidRPr="004E6579">
        <w:rPr>
          <w:rFonts w:ascii="Cambria" w:hAnsi="Cambria"/>
        </w:rPr>
        <w:t xml:space="preserve">Germany has long ago developed infrastructure. Everyone can see the effects of supporting the exports of the German economy with </w:t>
      </w:r>
      <w:r w:rsidR="00EB53AA" w:rsidRPr="004E6579">
        <w:rPr>
          <w:rFonts w:ascii="Cambria" w:hAnsi="Cambria"/>
        </w:rPr>
        <w:t>the</w:t>
      </w:r>
      <w:r w:rsidRPr="004E6579">
        <w:rPr>
          <w:rFonts w:ascii="Cambria" w:hAnsi="Cambria"/>
        </w:rPr>
        <w:t xml:space="preserve"> naked eye. It does</w:t>
      </w:r>
      <w:r w:rsidR="00EB53AA" w:rsidRPr="004E6579">
        <w:rPr>
          <w:rFonts w:ascii="Cambria" w:hAnsi="Cambria"/>
        </w:rPr>
        <w:t xml:space="preserve"> </w:t>
      </w:r>
      <w:r w:rsidRPr="004E6579">
        <w:rPr>
          <w:rFonts w:ascii="Cambria" w:hAnsi="Cambria"/>
        </w:rPr>
        <w:t>n</w:t>
      </w:r>
      <w:r w:rsidR="00EB53AA" w:rsidRPr="004E6579">
        <w:rPr>
          <w:rFonts w:ascii="Cambria" w:hAnsi="Cambria"/>
        </w:rPr>
        <w:t>o</w:t>
      </w:r>
      <w:r w:rsidRPr="004E6579">
        <w:rPr>
          <w:rFonts w:ascii="Cambria" w:hAnsi="Cambria"/>
        </w:rPr>
        <w:t>t need to be explained.</w:t>
      </w:r>
    </w:p>
    <w:p w14:paraId="331F620B" w14:textId="08F4314B" w:rsidR="00D75628" w:rsidRPr="004E6579" w:rsidRDefault="00D75628" w:rsidP="00D75628">
      <w:pPr>
        <w:rPr>
          <w:rFonts w:ascii="Cambria" w:hAnsi="Cambria"/>
        </w:rPr>
      </w:pPr>
      <w:r w:rsidRPr="004E6579">
        <w:rPr>
          <w:rFonts w:ascii="Cambria" w:hAnsi="Cambria"/>
        </w:rPr>
        <w:t xml:space="preserve">It seems that it would </w:t>
      </w:r>
      <w:r w:rsidR="00F6290D" w:rsidRPr="004E6579">
        <w:rPr>
          <w:rFonts w:ascii="Cambria" w:hAnsi="Cambria"/>
        </w:rPr>
        <w:t>an enormous</w:t>
      </w:r>
      <w:r w:rsidRPr="004E6579">
        <w:rPr>
          <w:rFonts w:ascii="Cambria" w:hAnsi="Cambria"/>
        </w:rPr>
        <w:t xml:space="preserve"> neglect </w:t>
      </w:r>
      <w:r w:rsidR="00F6290D" w:rsidRPr="004E6579">
        <w:rPr>
          <w:rFonts w:ascii="Cambria" w:hAnsi="Cambria"/>
        </w:rPr>
        <w:t>on the part of policy-makers</w:t>
      </w:r>
      <w:r w:rsidRPr="004E6579">
        <w:rPr>
          <w:rFonts w:ascii="Cambria" w:hAnsi="Cambria"/>
        </w:rPr>
        <w:t xml:space="preserve"> - the Minister of the Treasury </w:t>
      </w:r>
      <w:r w:rsidR="00667765" w:rsidRPr="004E6579">
        <w:rPr>
          <w:rFonts w:ascii="Cambria" w:hAnsi="Cambria"/>
        </w:rPr>
        <w:t>and the Polish government – if they continued keeping the assets that are under the control of the State Treasury</w:t>
      </w:r>
      <w:r w:rsidRPr="004E6579">
        <w:rPr>
          <w:rFonts w:ascii="Cambria" w:hAnsi="Cambria"/>
        </w:rPr>
        <w:t xml:space="preserve"> inactive</w:t>
      </w:r>
      <w:r w:rsidR="00667765" w:rsidRPr="004E6579">
        <w:rPr>
          <w:rFonts w:ascii="Cambria" w:hAnsi="Cambria"/>
        </w:rPr>
        <w:t>.</w:t>
      </w:r>
      <w:r w:rsidRPr="004E6579">
        <w:rPr>
          <w:rFonts w:ascii="Cambria" w:hAnsi="Cambria"/>
        </w:rPr>
        <w:t xml:space="preserve"> (...)</w:t>
      </w:r>
    </w:p>
    <w:p w14:paraId="559699B9" w14:textId="77777777" w:rsidR="002B34ED" w:rsidRPr="004E6579" w:rsidRDefault="002B34ED" w:rsidP="00D75628">
      <w:pPr>
        <w:rPr>
          <w:rFonts w:ascii="Cambria" w:hAnsi="Cambria"/>
        </w:rPr>
      </w:pPr>
    </w:p>
    <w:p w14:paraId="0B325F1C" w14:textId="77777777" w:rsidR="002B34ED" w:rsidRPr="004E6579" w:rsidRDefault="002B34ED" w:rsidP="00D75628">
      <w:pPr>
        <w:rPr>
          <w:rFonts w:ascii="Cambria" w:hAnsi="Cambria"/>
        </w:rPr>
      </w:pPr>
    </w:p>
    <w:p w14:paraId="26775B63" w14:textId="77777777" w:rsidR="002B34ED" w:rsidRPr="004E6579" w:rsidRDefault="002B34ED" w:rsidP="00D75628">
      <w:pPr>
        <w:rPr>
          <w:rFonts w:ascii="Cambria" w:hAnsi="Cambria"/>
        </w:rPr>
      </w:pPr>
    </w:p>
    <w:p w14:paraId="3EECA445" w14:textId="6F5FC15F" w:rsidR="002D2242" w:rsidRPr="004E6579" w:rsidRDefault="002D2242">
      <w:pPr>
        <w:rPr>
          <w:rFonts w:ascii="Cambria" w:hAnsi="Cambria"/>
        </w:rPr>
      </w:pPr>
      <w:r w:rsidRPr="004E6579">
        <w:rPr>
          <w:rFonts w:ascii="Cambria" w:hAnsi="Cambria"/>
        </w:rPr>
        <w:br w:type="page"/>
      </w:r>
    </w:p>
    <w:p w14:paraId="478F73AF" w14:textId="5C9750B5" w:rsidR="00F20007" w:rsidRPr="004E6579" w:rsidRDefault="002D2242" w:rsidP="00F358A5">
      <w:pPr>
        <w:pStyle w:val="Heading2"/>
        <w:rPr>
          <w:b w:val="0"/>
          <w:shd w:val="clear" w:color="auto" w:fill="FFFFFF"/>
          <w:lang w:val="pl-PL"/>
        </w:rPr>
      </w:pPr>
      <w:bookmarkStart w:id="39" w:name="_A.7.2.14._–_Pracodawcy"/>
      <w:bookmarkStart w:id="40" w:name="_Toc479780729"/>
      <w:bookmarkEnd w:id="39"/>
      <w:r w:rsidRPr="004E6579">
        <w:rPr>
          <w:shd w:val="clear" w:color="auto" w:fill="FFFFFF"/>
          <w:lang w:val="pl-PL"/>
        </w:rPr>
        <w:t>A.</w:t>
      </w:r>
      <w:r w:rsidR="00EF7231" w:rsidRPr="004E6579">
        <w:rPr>
          <w:shd w:val="clear" w:color="auto" w:fill="FFFFFF"/>
          <w:lang w:val="pl-PL"/>
        </w:rPr>
        <w:t>7</w:t>
      </w:r>
      <w:r w:rsidR="00BF4751" w:rsidRPr="004E6579">
        <w:rPr>
          <w:shd w:val="clear" w:color="auto" w:fill="FFFFFF"/>
          <w:lang w:val="pl-PL"/>
        </w:rPr>
        <w:t>.2.15</w:t>
      </w:r>
      <w:r w:rsidRPr="004E6579">
        <w:rPr>
          <w:shd w:val="clear" w:color="auto" w:fill="FFFFFF"/>
          <w:lang w:val="pl-PL"/>
        </w:rPr>
        <w:t>.</w:t>
      </w:r>
      <w:r w:rsidR="00450F6D" w:rsidRPr="004E6579">
        <w:rPr>
          <w:b w:val="0"/>
          <w:shd w:val="clear" w:color="auto" w:fill="FFFFFF"/>
          <w:lang w:val="pl-PL"/>
        </w:rPr>
        <w:t xml:space="preserve"> – Pracodawcy RP 2012/12</w:t>
      </w:r>
      <w:bookmarkEnd w:id="40"/>
    </w:p>
    <w:p w14:paraId="0C723335" w14:textId="42085908" w:rsidR="00F358A5" w:rsidRPr="004E6579" w:rsidRDefault="00A77B87" w:rsidP="00F358A5">
      <w:pPr>
        <w:ind w:left="720"/>
        <w:rPr>
          <w:i/>
          <w:u w:val="single"/>
        </w:rPr>
      </w:pPr>
      <w:r w:rsidRPr="004E6579">
        <w:rPr>
          <w:u w:val="single"/>
        </w:rPr>
        <w:t>Pracodawcy RP</w:t>
      </w:r>
      <w:r w:rsidR="0060104E" w:rsidRPr="004E6579">
        <w:rPr>
          <w:u w:val="single"/>
        </w:rPr>
        <w:t> </w:t>
      </w:r>
      <w:r w:rsidR="00F20007" w:rsidRPr="004E6579">
        <w:rPr>
          <w:u w:val="single"/>
        </w:rPr>
        <w:t xml:space="preserve">(2012, December 28). </w:t>
      </w:r>
      <w:bookmarkStart w:id="41" w:name="_Toc453108022"/>
      <w:r w:rsidR="0060104E" w:rsidRPr="004E6579">
        <w:rPr>
          <w:u w:val="single"/>
        </w:rPr>
        <w:t>Pracodawcy RP</w:t>
      </w:r>
      <w:bookmarkEnd w:id="41"/>
      <w:r w:rsidR="0060104E" w:rsidRPr="004E6579">
        <w:rPr>
          <w:u w:val="single"/>
        </w:rPr>
        <w:t>: Czeka nas trudny rok</w:t>
      </w:r>
      <w:r w:rsidR="00F20007" w:rsidRPr="004E6579">
        <w:rPr>
          <w:u w:val="single"/>
        </w:rPr>
        <w:t xml:space="preserve"> [Pracodawcy RP: A difficult year is awaiting us].</w:t>
      </w:r>
      <w:r w:rsidRPr="004E6579">
        <w:rPr>
          <w:u w:val="single"/>
        </w:rPr>
        <w:t xml:space="preserve"> </w:t>
      </w:r>
      <w:r w:rsidRPr="004E6579">
        <w:rPr>
          <w:i/>
          <w:u w:val="single"/>
        </w:rPr>
        <w:t>portalspozywczy.pl</w:t>
      </w:r>
    </w:p>
    <w:p w14:paraId="52C537F4" w14:textId="142338EC" w:rsidR="0060104E" w:rsidRPr="004E6579" w:rsidRDefault="003629B0" w:rsidP="00F358A5">
      <w:pPr>
        <w:ind w:left="720"/>
        <w:rPr>
          <w:rFonts w:ascii="Cambria" w:hAnsi="Cambria" w:cs="Times New Roman"/>
          <w:u w:val="single"/>
        </w:rPr>
      </w:pPr>
      <w:hyperlink r:id="rId25" w:history="1">
        <w:r w:rsidR="0060104E" w:rsidRPr="004E6579">
          <w:rPr>
            <w:rStyle w:val="Hyperlink"/>
            <w:color w:val="auto"/>
          </w:rPr>
          <w:t>https://www.portalspozywczy.pl/technologie/wiadomosci/pracodawcy-rp-czeka-nas-trudny-rok,80253_1.html</w:t>
        </w:r>
      </w:hyperlink>
      <w:r w:rsidR="0060104E" w:rsidRPr="004E6579">
        <w:rPr>
          <w:u w:val="single"/>
        </w:rPr>
        <w:t xml:space="preserve"> </w:t>
      </w:r>
    </w:p>
    <w:p w14:paraId="73006E78" w14:textId="77777777" w:rsidR="0060104E" w:rsidRPr="004E6579" w:rsidRDefault="0060104E" w:rsidP="0060104E">
      <w:pPr>
        <w:rPr>
          <w:rFonts w:ascii="Cambria" w:eastAsia="Times New Roman" w:hAnsi="Cambria" w:cs="Times New Roman"/>
        </w:rPr>
      </w:pPr>
    </w:p>
    <w:p w14:paraId="542FC762" w14:textId="5B92090E" w:rsidR="00F358A5" w:rsidRPr="004E6579" w:rsidRDefault="00F358A5" w:rsidP="0060104E">
      <w:pPr>
        <w:rPr>
          <w:rFonts w:ascii="Cambria" w:eastAsia="Times New Roman" w:hAnsi="Cambria" w:cs="Times New Roman"/>
        </w:rPr>
      </w:pPr>
      <w:r w:rsidRPr="004E6579">
        <w:rPr>
          <w:rFonts w:ascii="Cambria" w:eastAsia="Times New Roman" w:hAnsi="Cambria" w:cs="Times New Roman"/>
        </w:rPr>
        <w:t>[N.B.: this is an excerpt of a long analysis of Poland’s economic situation written by Polish employers’ association “Pracodawcy RP”]</w:t>
      </w:r>
    </w:p>
    <w:p w14:paraId="4800CBC0" w14:textId="77777777" w:rsidR="00F358A5" w:rsidRPr="004E6579" w:rsidRDefault="00F358A5" w:rsidP="0060104E">
      <w:pPr>
        <w:rPr>
          <w:rFonts w:ascii="Cambria" w:eastAsia="Times New Roman" w:hAnsi="Cambria" w:cs="Times New Roman"/>
          <w:lang w:val="pl-PL"/>
        </w:rPr>
      </w:pPr>
    </w:p>
    <w:p w14:paraId="729AE1D5" w14:textId="77777777" w:rsidR="0060104E" w:rsidRPr="004E6579" w:rsidRDefault="0060104E" w:rsidP="0060104E">
      <w:pPr>
        <w:rPr>
          <w:rFonts w:ascii="Cambria" w:eastAsia="Times New Roman" w:hAnsi="Cambria" w:cs="Times New Roman"/>
          <w:lang w:val="pl-PL"/>
        </w:rPr>
      </w:pPr>
      <w:r w:rsidRPr="004E6579">
        <w:rPr>
          <w:rFonts w:ascii="Cambria" w:eastAsia="Times New Roman" w:hAnsi="Cambria" w:cs="Times New Roman"/>
          <w:lang w:val="pl-PL"/>
        </w:rPr>
        <w:t>(…)</w:t>
      </w:r>
    </w:p>
    <w:p w14:paraId="007EBADD" w14:textId="1D920428" w:rsidR="00A618E7" w:rsidRPr="004E6579" w:rsidRDefault="00A618E7" w:rsidP="00A618E7">
      <w:pPr>
        <w:rPr>
          <w:rFonts w:ascii="Cambria" w:eastAsia="Times New Roman" w:hAnsi="Cambria" w:cs="Arial"/>
          <w:shd w:val="clear" w:color="auto" w:fill="FFFFFF"/>
        </w:rPr>
      </w:pPr>
      <w:r w:rsidRPr="004E6579">
        <w:rPr>
          <w:rFonts w:ascii="Cambria" w:eastAsia="Times New Roman" w:hAnsi="Cambria" w:cs="Arial"/>
          <w:shd w:val="clear" w:color="auto" w:fill="FFFFFF"/>
        </w:rPr>
        <w:t xml:space="preserve"> “One of the key instruments for supporting public investments is the" Polish Investments" program, which, according to Pracodawcy RP, raises more doubts than hopes today. The details of the program are unknown, and the announcements of significant support for the economy in 2013 will be difficult to meet.</w:t>
      </w:r>
    </w:p>
    <w:p w14:paraId="18D35DC5" w14:textId="77777777" w:rsidR="00A618E7" w:rsidRPr="004E6579" w:rsidRDefault="00A618E7" w:rsidP="0060104E">
      <w:pPr>
        <w:rPr>
          <w:rFonts w:ascii="Cambria" w:eastAsia="Times New Roman" w:hAnsi="Cambria" w:cs="Arial"/>
          <w:shd w:val="clear" w:color="auto" w:fill="FFFFFF"/>
          <w:lang w:val="pl-PL"/>
        </w:rPr>
      </w:pPr>
    </w:p>
    <w:p w14:paraId="1FF08305" w14:textId="726B550C" w:rsidR="00A618E7" w:rsidRPr="004E6579" w:rsidRDefault="00A618E7" w:rsidP="00A618E7">
      <w:pPr>
        <w:rPr>
          <w:rFonts w:ascii="Cambria" w:hAnsi="Cambria"/>
        </w:rPr>
      </w:pPr>
      <w:r w:rsidRPr="004E6579">
        <w:rPr>
          <w:rFonts w:ascii="Cambria" w:hAnsi="Cambria"/>
        </w:rPr>
        <w:t>In the opinion of Pracodawcy RP, the most important thing is to quickly close the commenced investments and "complete" individual arteries, the construction of which is often fragmented today - some sections are already completed, others are under construction, while still others have not yet started. In the long term, it is absolutely necessary to create a network of connections between the largest cities and agglomerations in the country, which is particularly important from the point of view of the cohesion and the use of the potential of individual regions.</w:t>
      </w:r>
    </w:p>
    <w:p w14:paraId="68DF2B2F" w14:textId="77777777" w:rsidR="00A618E7" w:rsidRPr="004E6579" w:rsidRDefault="00A618E7" w:rsidP="00A618E7">
      <w:pPr>
        <w:rPr>
          <w:rFonts w:ascii="Cambria" w:hAnsi="Cambria"/>
        </w:rPr>
      </w:pPr>
      <w:r w:rsidRPr="004E6579">
        <w:rPr>
          <w:rFonts w:ascii="Cambria" w:hAnsi="Cambria"/>
        </w:rPr>
        <w:t>(...)</w:t>
      </w:r>
    </w:p>
    <w:p w14:paraId="388B20ED" w14:textId="77777777" w:rsidR="0060104E" w:rsidRPr="004E6579" w:rsidRDefault="0060104E" w:rsidP="00D75628">
      <w:pPr>
        <w:rPr>
          <w:rFonts w:ascii="Cambria" w:hAnsi="Cambria"/>
        </w:rPr>
      </w:pPr>
    </w:p>
    <w:p w14:paraId="64BC29A2" w14:textId="56C56D0A" w:rsidR="002D2242" w:rsidRPr="004E6579" w:rsidRDefault="002D2242">
      <w:pPr>
        <w:rPr>
          <w:rFonts w:ascii="Cambria" w:hAnsi="Cambria"/>
        </w:rPr>
      </w:pPr>
      <w:r w:rsidRPr="004E6579">
        <w:rPr>
          <w:rFonts w:ascii="Cambria" w:hAnsi="Cambria"/>
        </w:rPr>
        <w:br w:type="page"/>
      </w:r>
    </w:p>
    <w:p w14:paraId="708DA4B8" w14:textId="0131F5BF" w:rsidR="002D2242" w:rsidRPr="004E6579" w:rsidRDefault="002D2242" w:rsidP="002D2242">
      <w:pPr>
        <w:pStyle w:val="Heading2"/>
        <w:rPr>
          <w:b w:val="0"/>
          <w:shd w:val="clear" w:color="auto" w:fill="FFFFFF"/>
          <w:lang w:val="pl-PL"/>
        </w:rPr>
      </w:pPr>
      <w:bookmarkStart w:id="42" w:name="_A.7.2.15._–_BCC"/>
      <w:bookmarkStart w:id="43" w:name="_Toc479780730"/>
      <w:bookmarkEnd w:id="42"/>
      <w:r w:rsidRPr="004E6579">
        <w:rPr>
          <w:shd w:val="clear" w:color="auto" w:fill="FFFFFF"/>
          <w:lang w:val="pl-PL"/>
        </w:rPr>
        <w:t>A.</w:t>
      </w:r>
      <w:r w:rsidR="0060180B" w:rsidRPr="004E6579">
        <w:rPr>
          <w:shd w:val="clear" w:color="auto" w:fill="FFFFFF"/>
          <w:lang w:val="pl-PL"/>
        </w:rPr>
        <w:t>7</w:t>
      </w:r>
      <w:r w:rsidR="00BF4751" w:rsidRPr="004E6579">
        <w:rPr>
          <w:shd w:val="clear" w:color="auto" w:fill="FFFFFF"/>
          <w:lang w:val="pl-PL"/>
        </w:rPr>
        <w:t>.2.16</w:t>
      </w:r>
      <w:r w:rsidRPr="004E6579">
        <w:rPr>
          <w:shd w:val="clear" w:color="auto" w:fill="FFFFFF"/>
          <w:lang w:val="pl-PL"/>
        </w:rPr>
        <w:t>.</w:t>
      </w:r>
      <w:r w:rsidR="00457122" w:rsidRPr="004E6579">
        <w:rPr>
          <w:b w:val="0"/>
          <w:shd w:val="clear" w:color="auto" w:fill="FFFFFF"/>
          <w:lang w:val="pl-PL"/>
        </w:rPr>
        <w:t xml:space="preserve"> – BCC 2013/02</w:t>
      </w:r>
      <w:bookmarkEnd w:id="43"/>
    </w:p>
    <w:p w14:paraId="6EF501C1" w14:textId="77777777" w:rsidR="0060104E" w:rsidRPr="004E6579" w:rsidRDefault="0060104E" w:rsidP="00D75628">
      <w:pPr>
        <w:rPr>
          <w:rFonts w:ascii="Cambria" w:hAnsi="Cambria"/>
        </w:rPr>
      </w:pPr>
    </w:p>
    <w:p w14:paraId="16FA1FB8" w14:textId="51AFBBAF" w:rsidR="0060104E" w:rsidRPr="004E6579" w:rsidRDefault="00A77B87" w:rsidP="00685933">
      <w:pPr>
        <w:ind w:left="720"/>
        <w:rPr>
          <w:rFonts w:ascii="Cambria" w:eastAsia="Times New Roman" w:hAnsi="Cambria" w:cs="Times New Roman"/>
          <w:u w:val="single"/>
          <w:lang w:val="pl-PL"/>
        </w:rPr>
      </w:pPr>
      <w:r w:rsidRPr="004E6579">
        <w:rPr>
          <w:rFonts w:ascii="Cambria" w:hAnsi="Cambria"/>
          <w:u w:val="single"/>
        </w:rPr>
        <w:t xml:space="preserve">Business Centre Club </w:t>
      </w:r>
      <w:r w:rsidR="00685933" w:rsidRPr="004E6579">
        <w:rPr>
          <w:rFonts w:ascii="Cambria" w:hAnsi="Cambria"/>
          <w:u w:val="single"/>
        </w:rPr>
        <w:t xml:space="preserve">(2013, February). </w:t>
      </w:r>
      <w:r w:rsidR="0060104E" w:rsidRPr="004E6579">
        <w:rPr>
          <w:rFonts w:ascii="Cambria" w:eastAsia="Times New Roman" w:hAnsi="Cambria" w:cs="Times New Roman"/>
          <w:u w:val="single"/>
          <w:lang w:val="pl-PL"/>
        </w:rPr>
        <w:t>BCC ostrzega -  Z ministrem Budzanowskim o Inwestycjach Polskich</w:t>
      </w:r>
      <w:r w:rsidR="00685933" w:rsidRPr="004E6579">
        <w:rPr>
          <w:rFonts w:ascii="Cambria" w:eastAsia="Times New Roman" w:hAnsi="Cambria" w:cs="Times New Roman"/>
          <w:u w:val="single"/>
          <w:lang w:val="pl-PL"/>
        </w:rPr>
        <w:t xml:space="preserve"> [BCC is warning – together with Minister Budzanowski on Polish Investments]. </w:t>
      </w:r>
      <w:r w:rsidR="00685933" w:rsidRPr="004E6579">
        <w:rPr>
          <w:rFonts w:ascii="Cambria" w:eastAsia="Times New Roman" w:hAnsi="Cambria" w:cs="Times New Roman"/>
          <w:i/>
          <w:u w:val="single"/>
          <w:lang w:val="pl-PL"/>
        </w:rPr>
        <w:t>Gazeta BCC</w:t>
      </w:r>
      <w:r w:rsidR="00685933" w:rsidRPr="004E6579">
        <w:rPr>
          <w:rFonts w:ascii="Cambria" w:eastAsia="Times New Roman" w:hAnsi="Cambria" w:cs="Times New Roman"/>
          <w:u w:val="single"/>
          <w:lang w:val="pl-PL"/>
        </w:rPr>
        <w:t xml:space="preserve"> (nr 2, p. 2) </w:t>
      </w:r>
      <w:hyperlink r:id="rId26" w:history="1">
        <w:r w:rsidR="0060104E" w:rsidRPr="004E6579">
          <w:rPr>
            <w:rStyle w:val="Hyperlink"/>
            <w:rFonts w:ascii="Cambria" w:eastAsia="Times New Roman" w:hAnsi="Cambria" w:cs="Times New Roman"/>
            <w:color w:val="auto"/>
            <w:lang w:val="pl-PL"/>
          </w:rPr>
          <w:t>https://www.bcc.org.pl/uploads/gazeta_bcc/Gazeta_BCC_2013_02.pdf</w:t>
        </w:r>
      </w:hyperlink>
      <w:r w:rsidR="0060104E" w:rsidRPr="004E6579">
        <w:rPr>
          <w:rFonts w:ascii="Cambria" w:eastAsia="Times New Roman" w:hAnsi="Cambria" w:cs="Times New Roman"/>
          <w:u w:val="single"/>
          <w:lang w:val="pl-PL"/>
        </w:rPr>
        <w:t xml:space="preserve"> </w:t>
      </w:r>
    </w:p>
    <w:p w14:paraId="5DBFFBBE" w14:textId="77777777" w:rsidR="00685933" w:rsidRPr="004E6579" w:rsidRDefault="00685933" w:rsidP="0060104E">
      <w:pPr>
        <w:rPr>
          <w:rFonts w:ascii="Cambria" w:hAnsi="Cambria"/>
          <w:lang w:val="pl-PL"/>
        </w:rPr>
      </w:pPr>
    </w:p>
    <w:p w14:paraId="00B3D47B" w14:textId="77777777" w:rsidR="008820FC" w:rsidRPr="004E6579" w:rsidRDefault="008820FC" w:rsidP="008820FC">
      <w:pPr>
        <w:rPr>
          <w:rFonts w:ascii="Cambria" w:hAnsi="Cambria"/>
        </w:rPr>
      </w:pPr>
      <w:r w:rsidRPr="004E6579">
        <w:rPr>
          <w:rFonts w:ascii="Cambria" w:hAnsi="Cambria"/>
        </w:rPr>
        <w:t>BCC experts met with Minister Mikołaj Budzanowski, Deputy Minister Paweł Tamborski, the team of the Ministry of Treasury and representatives of BGK.</w:t>
      </w:r>
    </w:p>
    <w:p w14:paraId="10340ADD" w14:textId="72496DAC" w:rsidR="00EE7F23" w:rsidRPr="004E6579" w:rsidRDefault="008820FC" w:rsidP="008820FC">
      <w:pPr>
        <w:rPr>
          <w:rFonts w:ascii="Cambria" w:hAnsi="Cambria"/>
        </w:rPr>
      </w:pPr>
      <w:r w:rsidRPr="004E6579">
        <w:rPr>
          <w:rFonts w:ascii="Cambria" w:hAnsi="Cambria"/>
        </w:rPr>
        <w:t>BCC is in principle against state intervention and participation of the state in economic activity. However, taking into account the market situation, the decline in public investments, and the shortage of foreign investments, BCC consulted with Minister Budzanowski, pointing to a number of necessary changes to be introduced in the Polish Investments project. According to BCC,</w:t>
      </w:r>
      <w:r w:rsidR="00574BE9" w:rsidRPr="004E6579">
        <w:rPr>
          <w:rFonts w:ascii="Cambria" w:hAnsi="Cambria"/>
        </w:rPr>
        <w:t xml:space="preserve"> ensuring clear and transparent rules of operation, good quality of staff and a sufficient number of attractive investment projects will be</w:t>
      </w:r>
      <w:r w:rsidRPr="004E6579">
        <w:rPr>
          <w:rFonts w:ascii="Cambria" w:hAnsi="Cambria"/>
        </w:rPr>
        <w:t xml:space="preserve"> key to</w:t>
      </w:r>
      <w:r w:rsidR="00574BE9" w:rsidRPr="004E6579">
        <w:rPr>
          <w:rFonts w:ascii="Cambria" w:hAnsi="Cambria"/>
        </w:rPr>
        <w:t xml:space="preserve"> a</w:t>
      </w:r>
      <w:r w:rsidRPr="004E6579">
        <w:rPr>
          <w:rFonts w:ascii="Cambria" w:hAnsi="Cambria"/>
        </w:rPr>
        <w:t xml:space="preserve"> successful implementation of this program in line with </w:t>
      </w:r>
      <w:r w:rsidR="00574BE9" w:rsidRPr="004E6579">
        <w:rPr>
          <w:rFonts w:ascii="Cambria" w:hAnsi="Cambria"/>
        </w:rPr>
        <w:t>market rules.</w:t>
      </w:r>
    </w:p>
    <w:p w14:paraId="060149A9" w14:textId="77777777" w:rsidR="00EE7F23" w:rsidRPr="004E6579" w:rsidRDefault="00EE7F23">
      <w:pPr>
        <w:rPr>
          <w:rFonts w:ascii="Cambria" w:hAnsi="Cambria"/>
        </w:rPr>
      </w:pPr>
      <w:r w:rsidRPr="004E6579">
        <w:rPr>
          <w:rFonts w:ascii="Cambria" w:hAnsi="Cambria"/>
        </w:rPr>
        <w:br w:type="page"/>
      </w:r>
    </w:p>
    <w:p w14:paraId="4002E214" w14:textId="39BBE858" w:rsidR="00EE7F23" w:rsidRPr="004E6579" w:rsidRDefault="00BF4751" w:rsidP="00EE7F23">
      <w:pPr>
        <w:pStyle w:val="Heading2"/>
        <w:rPr>
          <w:b w:val="0"/>
          <w:shd w:val="clear" w:color="auto" w:fill="FFFFFF"/>
          <w:lang w:val="pl-PL"/>
        </w:rPr>
      </w:pPr>
      <w:bookmarkStart w:id="44" w:name="_A.7.2.16._–_Lewiatan"/>
      <w:bookmarkStart w:id="45" w:name="_Toc479780731"/>
      <w:bookmarkEnd w:id="44"/>
      <w:r w:rsidRPr="004E6579">
        <w:rPr>
          <w:shd w:val="clear" w:color="auto" w:fill="FFFFFF"/>
          <w:lang w:val="pl-PL"/>
        </w:rPr>
        <w:t>A.7.2.17</w:t>
      </w:r>
      <w:r w:rsidR="00EE7F23" w:rsidRPr="004E6579">
        <w:rPr>
          <w:shd w:val="clear" w:color="auto" w:fill="FFFFFF"/>
          <w:lang w:val="pl-PL"/>
        </w:rPr>
        <w:t>.</w:t>
      </w:r>
      <w:r w:rsidR="00EE7F23" w:rsidRPr="004E6579">
        <w:rPr>
          <w:b w:val="0"/>
          <w:shd w:val="clear" w:color="auto" w:fill="FFFFFF"/>
          <w:lang w:val="pl-PL"/>
        </w:rPr>
        <w:t xml:space="preserve"> – Lewiatan 2013/02</w:t>
      </w:r>
      <w:bookmarkEnd w:id="45"/>
    </w:p>
    <w:p w14:paraId="30601D1B" w14:textId="77777777" w:rsidR="008820FC" w:rsidRPr="004E6579" w:rsidRDefault="008820FC" w:rsidP="008820FC">
      <w:pPr>
        <w:rPr>
          <w:rFonts w:ascii="Cambria" w:hAnsi="Cambria"/>
        </w:rPr>
      </w:pPr>
    </w:p>
    <w:p w14:paraId="4E505C74" w14:textId="6E34D863" w:rsidR="00192EC2" w:rsidRPr="004E6579" w:rsidRDefault="003324B3" w:rsidP="003324B3">
      <w:pPr>
        <w:spacing w:after="120"/>
        <w:ind w:left="720"/>
        <w:rPr>
          <w:rFonts w:ascii="Cambria" w:hAnsi="Cambria"/>
          <w:u w:val="single"/>
        </w:rPr>
      </w:pPr>
      <w:r w:rsidRPr="004E6579">
        <w:rPr>
          <w:rFonts w:ascii="Cambria" w:eastAsia="Times New Roman" w:hAnsi="Cambria" w:cs="Times New Roman"/>
          <w:bCs/>
          <w:u w:val="single"/>
        </w:rPr>
        <w:t>PKPP Lewiatan (2013, February 14) O projekcie Inwestycje Polskie z ministrem Mikołajem Budzanowskim [</w:t>
      </w:r>
      <w:r w:rsidR="00192EC2" w:rsidRPr="004E6579">
        <w:rPr>
          <w:rFonts w:ascii="Cambria" w:hAnsi="Cambria"/>
          <w:u w:val="single"/>
        </w:rPr>
        <w:t>About the Polish Investments project with Minister Mikołaj Budzanowski</w:t>
      </w:r>
      <w:r w:rsidRPr="004E6579">
        <w:rPr>
          <w:rFonts w:ascii="Cambria" w:hAnsi="Cambria"/>
          <w:u w:val="single"/>
        </w:rPr>
        <w:t xml:space="preserve">] </w:t>
      </w:r>
      <w:hyperlink r:id="rId27" w:history="1">
        <w:r w:rsidRPr="004E6579">
          <w:rPr>
            <w:rStyle w:val="Hyperlink"/>
            <w:rFonts w:ascii="Cambria" w:hAnsi="Cambria"/>
            <w:color w:val="auto"/>
          </w:rPr>
          <w:t>http://konfederacjalewiatan.pl/aktualnosci/2013/68/o_projekcie_inwestycje_polskie_z_ministrem_mikolajem_budzanowskim_</w:t>
        </w:r>
      </w:hyperlink>
      <w:r w:rsidRPr="004E6579">
        <w:rPr>
          <w:rFonts w:ascii="Cambria" w:hAnsi="Cambria"/>
          <w:u w:val="single"/>
        </w:rPr>
        <w:t xml:space="preserve"> </w:t>
      </w:r>
    </w:p>
    <w:p w14:paraId="387B9D44" w14:textId="77777777" w:rsidR="00F23382" w:rsidRPr="004E6579" w:rsidRDefault="00F23382" w:rsidP="00192EC2">
      <w:pPr>
        <w:spacing w:after="120"/>
        <w:rPr>
          <w:rFonts w:ascii="Cambria" w:hAnsi="Cambria"/>
        </w:rPr>
      </w:pPr>
    </w:p>
    <w:p w14:paraId="691C0106" w14:textId="7B2B8EC5" w:rsidR="00192EC2" w:rsidRPr="004E6579" w:rsidRDefault="00192EC2" w:rsidP="00192EC2">
      <w:pPr>
        <w:spacing w:after="120"/>
        <w:rPr>
          <w:rFonts w:ascii="Cambria" w:hAnsi="Cambria"/>
        </w:rPr>
      </w:pPr>
      <w:r w:rsidRPr="004E6579">
        <w:rPr>
          <w:rFonts w:ascii="Cambria" w:hAnsi="Cambria"/>
        </w:rPr>
        <w:t>On February 13, a discussion was held at the Lewiatan headquarters with the participation of Minister Mikołaj Budzanowski and the Undersecretary of State at the Ministry of State Treasury, Paweł Tamborski, about the Polish Investments project proposed by the government. The meeting was attended by Dr. Henryka Bochniarz, President of PKPP Lewiatan, entrepreneurs and experts.</w:t>
      </w:r>
    </w:p>
    <w:p w14:paraId="72602B1A" w14:textId="13333A17" w:rsidR="00192EC2" w:rsidRPr="004E6579" w:rsidRDefault="00192EC2" w:rsidP="00192EC2">
      <w:pPr>
        <w:spacing w:after="120"/>
        <w:rPr>
          <w:rFonts w:ascii="Cambria" w:hAnsi="Cambria"/>
        </w:rPr>
      </w:pPr>
      <w:r w:rsidRPr="004E6579">
        <w:rPr>
          <w:rFonts w:ascii="Cambria" w:hAnsi="Cambria"/>
        </w:rPr>
        <w:t xml:space="preserve">In its commentary and opinion on the so-called "second expose" of Prime Minister Donald Tusk, PKPP Lewiatan supported the idea of ​​implementing the Polish Investments program as one of the important elements of maintaining the level of investment during the economic slowdown in 2013. The decisive argument for supporting the idea was, in Lewiatan's opinion, the need to look for all ways to stimulate investments. </w:t>
      </w:r>
      <w:r w:rsidR="000C11AA" w:rsidRPr="004E6579">
        <w:rPr>
          <w:rFonts w:ascii="Cambria" w:hAnsi="Cambria"/>
        </w:rPr>
        <w:t xml:space="preserve">So far there was a lack of details about the </w:t>
      </w:r>
      <w:r w:rsidRPr="004E6579">
        <w:rPr>
          <w:rFonts w:ascii="Cambria" w:hAnsi="Cambria"/>
        </w:rPr>
        <w:t>project.</w:t>
      </w:r>
    </w:p>
    <w:p w14:paraId="6E62822C" w14:textId="77777777" w:rsidR="00192EC2" w:rsidRPr="004E6579" w:rsidRDefault="00192EC2" w:rsidP="00192EC2">
      <w:pPr>
        <w:spacing w:after="120"/>
        <w:rPr>
          <w:rFonts w:ascii="Cambria" w:hAnsi="Cambria"/>
        </w:rPr>
      </w:pPr>
      <w:r w:rsidRPr="004E6579">
        <w:rPr>
          <w:rFonts w:ascii="Cambria" w:hAnsi="Cambria"/>
        </w:rPr>
        <w:t>During the meeting at the Lewiatan headquarters, the ministers presented the assumptions of the new government project. Polish Investments is a financial tool that will support long-term and profitable infrastructure projects (energy, gas, sea, rail, road, local government, industrial and telecommunications).</w:t>
      </w:r>
    </w:p>
    <w:p w14:paraId="0EE42427" w14:textId="5428CA65" w:rsidR="00192EC2" w:rsidRPr="004E6579" w:rsidRDefault="00192EC2" w:rsidP="00192EC2">
      <w:pPr>
        <w:spacing w:after="120"/>
        <w:rPr>
          <w:rFonts w:ascii="Cambria" w:hAnsi="Cambria"/>
        </w:rPr>
      </w:pPr>
      <w:r w:rsidRPr="004E6579">
        <w:rPr>
          <w:rFonts w:ascii="Cambria" w:hAnsi="Cambria"/>
        </w:rPr>
        <w:t>The Minister of the Treasury explained the rules under which private entrepreneurs will be able to apply for loans at Bank Gospodarstwa Krajowego and for co-financing of projects at Polskie Inwestycje Rozwojowe. However, he emphasized that the project management strategy assumes that the state will always be a minority partner, while the main investment risk will rest with private investors. According to the opinions expressed by the entrepreneurs present at the meeting, the interest in participating in the government program would be significant.</w:t>
      </w:r>
    </w:p>
    <w:p w14:paraId="42343679" w14:textId="77777777" w:rsidR="00EE7F23" w:rsidRPr="004E6579" w:rsidRDefault="00EE7F23" w:rsidP="008820FC">
      <w:pPr>
        <w:rPr>
          <w:rFonts w:ascii="Cambria" w:hAnsi="Cambria"/>
        </w:rPr>
      </w:pPr>
    </w:p>
    <w:p w14:paraId="21961D98" w14:textId="77777777" w:rsidR="0060104E" w:rsidRPr="004E6579" w:rsidRDefault="0060104E" w:rsidP="00D75628">
      <w:pPr>
        <w:rPr>
          <w:rFonts w:ascii="Cambria" w:hAnsi="Cambria"/>
        </w:rPr>
      </w:pPr>
    </w:p>
    <w:p w14:paraId="4C7AF000" w14:textId="77777777" w:rsidR="0060104E" w:rsidRPr="004E6579" w:rsidRDefault="0060104E" w:rsidP="00D75628">
      <w:pPr>
        <w:rPr>
          <w:rFonts w:ascii="Cambria" w:hAnsi="Cambria"/>
        </w:rPr>
      </w:pPr>
    </w:p>
    <w:p w14:paraId="3BE9D2A0" w14:textId="77777777" w:rsidR="003E4330" w:rsidRPr="004E6579" w:rsidRDefault="003E4330">
      <w:pPr>
        <w:rPr>
          <w:rFonts w:asciiTheme="majorHAnsi" w:eastAsiaTheme="majorEastAsia" w:hAnsiTheme="majorHAnsi" w:cstheme="majorBidi"/>
          <w:color w:val="243F60" w:themeColor="accent1" w:themeShade="7F"/>
        </w:rPr>
      </w:pPr>
      <w:r w:rsidRPr="004E6579">
        <w:br w:type="page"/>
      </w:r>
    </w:p>
    <w:p w14:paraId="1442095D" w14:textId="78A879C8" w:rsidR="003E4330" w:rsidRPr="004E6579" w:rsidRDefault="003E4330" w:rsidP="003E4330">
      <w:pPr>
        <w:pStyle w:val="Heading2"/>
        <w:rPr>
          <w:b w:val="0"/>
          <w:shd w:val="clear" w:color="auto" w:fill="FFFFFF"/>
          <w:lang w:val="pl-PL"/>
        </w:rPr>
      </w:pPr>
      <w:bookmarkStart w:id="46" w:name="_A.7.2.16._–_Sejm"/>
      <w:bookmarkStart w:id="47" w:name="_A.7.2.17._–_Sejm"/>
      <w:bookmarkStart w:id="48" w:name="_A.7.2.17._–_Sejm_1"/>
      <w:bookmarkStart w:id="49" w:name="_Toc479780732"/>
      <w:bookmarkEnd w:id="46"/>
      <w:bookmarkEnd w:id="47"/>
      <w:bookmarkEnd w:id="48"/>
      <w:r w:rsidRPr="004E6579">
        <w:rPr>
          <w:shd w:val="clear" w:color="auto" w:fill="FFFFFF"/>
          <w:lang w:val="pl-PL"/>
        </w:rPr>
        <w:t>A.</w:t>
      </w:r>
      <w:r w:rsidR="0060180B" w:rsidRPr="004E6579">
        <w:rPr>
          <w:shd w:val="clear" w:color="auto" w:fill="FFFFFF"/>
          <w:lang w:val="pl-PL"/>
        </w:rPr>
        <w:t>7</w:t>
      </w:r>
      <w:r w:rsidR="00BF4751" w:rsidRPr="004E6579">
        <w:rPr>
          <w:shd w:val="clear" w:color="auto" w:fill="FFFFFF"/>
          <w:lang w:val="pl-PL"/>
        </w:rPr>
        <w:t>.2.18</w:t>
      </w:r>
      <w:r w:rsidRPr="004E6579">
        <w:rPr>
          <w:shd w:val="clear" w:color="auto" w:fill="FFFFFF"/>
          <w:lang w:val="pl-PL"/>
        </w:rPr>
        <w:t>.</w:t>
      </w:r>
      <w:r w:rsidR="00F87985" w:rsidRPr="004E6579">
        <w:rPr>
          <w:b w:val="0"/>
          <w:shd w:val="clear" w:color="auto" w:fill="FFFFFF"/>
          <w:lang w:val="pl-PL"/>
        </w:rPr>
        <w:t xml:space="preserve"> </w:t>
      </w:r>
      <w:r w:rsidR="00CB23FF" w:rsidRPr="004E6579">
        <w:rPr>
          <w:b w:val="0"/>
          <w:shd w:val="clear" w:color="auto" w:fill="FFFFFF"/>
          <w:lang w:val="pl-PL"/>
        </w:rPr>
        <w:t xml:space="preserve">– </w:t>
      </w:r>
      <w:r w:rsidR="00F87985" w:rsidRPr="004E6579">
        <w:rPr>
          <w:b w:val="0"/>
          <w:shd w:val="clear" w:color="auto" w:fill="FFFFFF"/>
          <w:lang w:val="pl-PL"/>
        </w:rPr>
        <w:t>Sejm 2013/10</w:t>
      </w:r>
      <w:bookmarkEnd w:id="49"/>
    </w:p>
    <w:p w14:paraId="1C0630EB" w14:textId="77777777" w:rsidR="005E4FA1" w:rsidRPr="004E6579" w:rsidRDefault="005E4FA1">
      <w:pPr>
        <w:rPr>
          <w:rFonts w:ascii="Cambria" w:hAnsi="Cambria"/>
        </w:rPr>
      </w:pPr>
    </w:p>
    <w:p w14:paraId="0715AC5E" w14:textId="54E18A11" w:rsidR="005E4FA1" w:rsidRPr="004E6579" w:rsidRDefault="005E4FA1" w:rsidP="005E4FA1">
      <w:pPr>
        <w:ind w:left="720"/>
        <w:rPr>
          <w:rFonts w:ascii="Cambria" w:eastAsia="Times New Roman" w:hAnsi="Cambria" w:cs="Times New Roman"/>
          <w:u w:val="single"/>
        </w:rPr>
      </w:pPr>
      <w:r w:rsidRPr="004E6579">
        <w:rPr>
          <w:rFonts w:ascii="Cambria" w:hAnsi="Cambria"/>
          <w:u w:val="single"/>
        </w:rPr>
        <w:t>Sejm (</w:t>
      </w:r>
      <w:r w:rsidR="001B64C2" w:rsidRPr="004E6579">
        <w:rPr>
          <w:rFonts w:ascii="Cambria" w:hAnsi="Cambria"/>
          <w:u w:val="single"/>
        </w:rPr>
        <w:t>October 9, 2013</w:t>
      </w:r>
      <w:r w:rsidRPr="004E6579">
        <w:rPr>
          <w:rFonts w:ascii="Cambria" w:hAnsi="Cambria"/>
          <w:u w:val="single"/>
        </w:rPr>
        <w:t xml:space="preserve">) </w:t>
      </w:r>
      <w:r w:rsidRPr="004E6579">
        <w:rPr>
          <w:rFonts w:ascii="Cambria" w:eastAsia="Times New Roman" w:hAnsi="Cambria" w:cs="Times New Roman"/>
          <w:u w:val="single"/>
        </w:rPr>
        <w:t xml:space="preserve">Pełny zapis przebiegu posiedzenia Komisji Skarbu Państwa (nr </w:t>
      </w:r>
      <w:r w:rsidR="001B64C2" w:rsidRPr="004E6579">
        <w:rPr>
          <w:rFonts w:ascii="Cambria" w:eastAsia="Times New Roman" w:hAnsi="Cambria" w:cs="Times New Roman"/>
          <w:u w:val="single"/>
        </w:rPr>
        <w:t>85) 9</w:t>
      </w:r>
      <w:r w:rsidRPr="004E6579">
        <w:rPr>
          <w:rFonts w:ascii="Cambria" w:eastAsia="Times New Roman" w:hAnsi="Cambria" w:cs="Times New Roman"/>
          <w:u w:val="single"/>
        </w:rPr>
        <w:t xml:space="preserve"> </w:t>
      </w:r>
      <w:r w:rsidR="001B64C2" w:rsidRPr="004E6579">
        <w:rPr>
          <w:rFonts w:ascii="Cambria" w:eastAsia="Times New Roman" w:hAnsi="Cambria" w:cs="Times New Roman"/>
          <w:u w:val="single"/>
        </w:rPr>
        <w:t>października 2013</w:t>
      </w:r>
      <w:r w:rsidRPr="004E6579">
        <w:rPr>
          <w:rFonts w:ascii="Cambria" w:eastAsia="Times New Roman" w:hAnsi="Cambria" w:cs="Times New Roman"/>
          <w:u w:val="single"/>
        </w:rPr>
        <w:t xml:space="preserve"> r. [Full record of the meeting of the State Treasury Committee]</w:t>
      </w:r>
    </w:p>
    <w:p w14:paraId="128AF310" w14:textId="12F2421D" w:rsidR="001B64C2" w:rsidRPr="004E6579" w:rsidRDefault="003629B0" w:rsidP="001B64C2">
      <w:pPr>
        <w:ind w:left="720"/>
        <w:rPr>
          <w:rFonts w:ascii="Cambria" w:hAnsi="Cambria"/>
        </w:rPr>
      </w:pPr>
      <w:hyperlink r:id="rId28" w:history="1">
        <w:r w:rsidR="001B64C2" w:rsidRPr="004E6579">
          <w:rPr>
            <w:rStyle w:val="Hyperlink"/>
            <w:rFonts w:ascii="Cambria" w:hAnsi="Cambria"/>
            <w:color w:val="auto"/>
          </w:rPr>
          <w:t>http://www.sejm.gov.pl/sejm7.nsf/biuletyn.xsp?documentId=E1E5F612F7E37B0DC1257C080047B419</w:t>
        </w:r>
      </w:hyperlink>
      <w:r w:rsidR="001B64C2" w:rsidRPr="004E6579">
        <w:rPr>
          <w:rFonts w:ascii="Cambria" w:hAnsi="Cambria"/>
        </w:rPr>
        <w:t xml:space="preserve"> </w:t>
      </w:r>
    </w:p>
    <w:p w14:paraId="34D59A54" w14:textId="77777777" w:rsidR="001B64C2" w:rsidRPr="004E6579" w:rsidRDefault="001B64C2" w:rsidP="001B64C2">
      <w:pPr>
        <w:rPr>
          <w:rFonts w:ascii="Cambria" w:hAnsi="Cambria"/>
        </w:rPr>
      </w:pPr>
    </w:p>
    <w:p w14:paraId="034F1A1D" w14:textId="02CC877B" w:rsidR="00FC73E6" w:rsidRPr="004E6579" w:rsidRDefault="00FC73E6" w:rsidP="00FC73E6">
      <w:pPr>
        <w:rPr>
          <w:rFonts w:ascii="Cambria" w:hAnsi="Cambria"/>
          <w:b/>
        </w:rPr>
      </w:pPr>
      <w:r w:rsidRPr="004E6579">
        <w:rPr>
          <w:rFonts w:ascii="Cambria" w:hAnsi="Cambria"/>
          <w:b/>
        </w:rPr>
        <w:t>Chairman Tadeusz Aziewicz (Civic Platform):</w:t>
      </w:r>
    </w:p>
    <w:p w14:paraId="44B02AAF" w14:textId="667198C6" w:rsidR="00FC73E6" w:rsidRPr="004E6579" w:rsidRDefault="00FC73E6" w:rsidP="00FC73E6">
      <w:pPr>
        <w:rPr>
          <w:rFonts w:ascii="Cambria" w:hAnsi="Cambria"/>
        </w:rPr>
      </w:pPr>
      <w:r w:rsidRPr="004E6579">
        <w:rPr>
          <w:rFonts w:ascii="Cambria" w:hAnsi="Cambria"/>
        </w:rPr>
        <w:t>I am opening the meeting of the State Treasury Committee. I cordially greet you, ladies and gentlemen. I welcome the invited guests together with the Minister of the Treasury, Mr. Paweł Tamborski. I cordially greet Mr. Mariusz Grendowicz, President of Polish Investments for Development. I also greet Mr. Dariusz Kacprzyk, President of Bank Gospodarstwa Krajowego (BGK), prof. Pawłowicz, who is one of the authors of the concept of Polish Investments, and now Polish Investments for Development, I also greet all the other people present today.</w:t>
      </w:r>
    </w:p>
    <w:p w14:paraId="35625D82" w14:textId="10C4B9BE" w:rsidR="00FC73E6" w:rsidRPr="004E6579" w:rsidRDefault="00FC73E6" w:rsidP="001B64C2">
      <w:pPr>
        <w:rPr>
          <w:rFonts w:ascii="Cambria" w:hAnsi="Cambria"/>
        </w:rPr>
      </w:pPr>
      <w:r w:rsidRPr="004E6579">
        <w:rPr>
          <w:rFonts w:ascii="Cambria" w:hAnsi="Cambria"/>
        </w:rPr>
        <w:t>(…)</w:t>
      </w:r>
    </w:p>
    <w:p w14:paraId="1DCF25EE" w14:textId="77777777" w:rsidR="001B64C2" w:rsidRPr="004E6579" w:rsidRDefault="001B64C2" w:rsidP="00103457">
      <w:pPr>
        <w:rPr>
          <w:rFonts w:ascii="Cambria" w:hAnsi="Cambria"/>
        </w:rPr>
      </w:pPr>
    </w:p>
    <w:p w14:paraId="7A8A2FFB" w14:textId="57B47CD1" w:rsidR="00AB598E" w:rsidRPr="004E6579" w:rsidRDefault="001207D8" w:rsidP="00103457">
      <w:pPr>
        <w:rPr>
          <w:rFonts w:ascii="Cambria" w:hAnsi="Cambria"/>
          <w:b/>
        </w:rPr>
      </w:pPr>
      <w:r w:rsidRPr="004E6579">
        <w:rPr>
          <w:rFonts w:ascii="Cambria" w:hAnsi="Cambria"/>
          <w:b/>
        </w:rPr>
        <w:t xml:space="preserve">President of the management board of Polskie Inwestycje Rozwojowe (PIR) SA Mariusz Grendowicz: </w:t>
      </w:r>
    </w:p>
    <w:p w14:paraId="675C83CA" w14:textId="762EBCF1" w:rsidR="00AB598E" w:rsidRPr="004E6579" w:rsidRDefault="00D22711" w:rsidP="00AB598E">
      <w:pPr>
        <w:rPr>
          <w:rFonts w:ascii="Cambria" w:hAnsi="Cambria"/>
        </w:rPr>
      </w:pPr>
      <w:r w:rsidRPr="004E6579">
        <w:rPr>
          <w:rFonts w:ascii="Cambria" w:hAnsi="Cambria"/>
        </w:rPr>
        <w:t xml:space="preserve"> </w:t>
      </w:r>
      <w:r w:rsidR="00114170" w:rsidRPr="004E6579">
        <w:rPr>
          <w:rFonts w:ascii="Cambria" w:hAnsi="Cambria"/>
        </w:rPr>
        <w:t>(…)</w:t>
      </w:r>
    </w:p>
    <w:p w14:paraId="6338B9F7" w14:textId="77777777" w:rsidR="00AB598E" w:rsidRPr="004E6579" w:rsidRDefault="00AB598E" w:rsidP="00103457">
      <w:pPr>
        <w:rPr>
          <w:rFonts w:ascii="Cambria" w:hAnsi="Cambria"/>
        </w:rPr>
      </w:pPr>
    </w:p>
    <w:p w14:paraId="68E36DD8" w14:textId="7538CB11" w:rsidR="00D33CE4" w:rsidRPr="004E6579" w:rsidRDefault="005F6D36" w:rsidP="00D33CE4">
      <w:pPr>
        <w:rPr>
          <w:rFonts w:ascii="Cambria" w:hAnsi="Cambria"/>
        </w:rPr>
      </w:pPr>
      <w:r w:rsidRPr="004E6579">
        <w:rPr>
          <w:rFonts w:ascii="Cambria" w:hAnsi="Cambria"/>
        </w:rPr>
        <w:t>Let me</w:t>
      </w:r>
      <w:r w:rsidR="00CA6723" w:rsidRPr="004E6579">
        <w:rPr>
          <w:rFonts w:ascii="Cambria" w:hAnsi="Cambria"/>
        </w:rPr>
        <w:t xml:space="preserve"> say a</w:t>
      </w:r>
      <w:r w:rsidR="00D33CE4" w:rsidRPr="004E6579">
        <w:rPr>
          <w:rFonts w:ascii="Cambria" w:hAnsi="Cambria"/>
        </w:rPr>
        <w:t xml:space="preserve"> few words on the investment policy. Due to the challenges related to the fact that the activity of PIR was not considered illegal state aid, as well as due to the lack of effects of consolidation with the public finance sector, it is important that the process of making investment decisions with regard to the projects undertaken is apolitical. </w:t>
      </w:r>
      <w:r w:rsidR="006305FE" w:rsidRPr="004E6579">
        <w:rPr>
          <w:rFonts w:ascii="Cambria" w:hAnsi="Cambria"/>
        </w:rPr>
        <w:t>The basic question arose, how should one</w:t>
      </w:r>
      <w:r w:rsidR="00D33CE4" w:rsidRPr="004E6579">
        <w:rPr>
          <w:rFonts w:ascii="Cambria" w:hAnsi="Cambria"/>
        </w:rPr>
        <w:t xml:space="preserve"> implement very important pro-development eleme</w:t>
      </w:r>
      <w:r w:rsidR="006305FE" w:rsidRPr="004E6579">
        <w:rPr>
          <w:rFonts w:ascii="Cambria" w:hAnsi="Cambria"/>
        </w:rPr>
        <w:t>nts included in the PIR mission while</w:t>
      </w:r>
      <w:r w:rsidR="00D33CE4" w:rsidRPr="004E6579">
        <w:rPr>
          <w:rFonts w:ascii="Cambria" w:hAnsi="Cambria"/>
        </w:rPr>
        <w:t xml:space="preserve"> ensuring the apolitical nature of this process? The solution, the philosophical stone, I would say, has to be and will be the company's investment policy, which is approved, in accordance with the company's articles of association, by the General Meeting of Shareholders. It will set the priorities for PIR, it will decide in which sectors, in what form, in what amount and in what process these investments will be undertaken. From August 26, as I mentioned, the company has been carrying out a project consisting in the preparation of the Investment Policy, th</w:t>
      </w:r>
      <w:r w:rsidR="002A7887" w:rsidRPr="004E6579">
        <w:rPr>
          <w:rFonts w:ascii="Cambria" w:hAnsi="Cambria"/>
        </w:rPr>
        <w:t>e</w:t>
      </w:r>
      <w:r w:rsidR="00D33CE4" w:rsidRPr="004E6579">
        <w:rPr>
          <w:rFonts w:ascii="Cambria" w:hAnsi="Cambria"/>
        </w:rPr>
        <w:t xml:space="preserve"> "bible" of PIR. It will include information on the sectors and industries that are the subject of PIR involvement, types of infrastructure that are eligible for investment, product offer, main parameters of PIR involvement, the investment process, as well as the principles of portfolio management.</w:t>
      </w:r>
    </w:p>
    <w:p w14:paraId="32D20AB7" w14:textId="77F9DD25" w:rsidR="00D33CE4" w:rsidRPr="004E6579" w:rsidRDefault="00D33CE4" w:rsidP="00D33CE4">
      <w:pPr>
        <w:rPr>
          <w:rFonts w:ascii="Cambria" w:hAnsi="Cambria"/>
        </w:rPr>
      </w:pPr>
      <w:r w:rsidRPr="004E6579">
        <w:rPr>
          <w:rFonts w:ascii="Cambria" w:hAnsi="Cambria"/>
        </w:rPr>
        <w:t>I have already mentioned cooperation with McKinsey &amp; Company. I would like to add that as part of this work, very intensive consultations took place, inter alia, with experts from the European Investment Bank and the European Bank for Reconstruction and Development. Their comments on the investment policy were also taken into account. The document was also consulted with McKinsey &amp; Company offices in Singapore, Philadelphia and Toronto, where experts with practical experience in projects for leading state-owned funds and international development institutions work. I would also like to add that the investment policy was the subject of consultations in ministries that can be considered as stakeholders of the Polish Investments Program, and in particular the activities of PIR. The result of the work is a draft of the document "Investment Policy", which was presented to the members of the Supervisory Board on September 30 with a request for an opinion in the working mode.</w:t>
      </w:r>
    </w:p>
    <w:p w14:paraId="3EF1D8E2" w14:textId="65C05C9A" w:rsidR="00D33CE4" w:rsidRPr="004E6579" w:rsidRDefault="004F76DD" w:rsidP="00103457">
      <w:pPr>
        <w:rPr>
          <w:rFonts w:ascii="Cambria" w:hAnsi="Cambria"/>
        </w:rPr>
      </w:pPr>
      <w:r w:rsidRPr="004E6579">
        <w:rPr>
          <w:rFonts w:ascii="Cambria" w:hAnsi="Cambria"/>
        </w:rPr>
        <w:t>(…)</w:t>
      </w:r>
    </w:p>
    <w:p w14:paraId="01E1AEE4" w14:textId="40078C98" w:rsidR="005256F4" w:rsidRPr="004E6579" w:rsidRDefault="005256F4" w:rsidP="005256F4">
      <w:pPr>
        <w:rPr>
          <w:rFonts w:ascii="Cambria" w:hAnsi="Cambria"/>
        </w:rPr>
      </w:pPr>
      <w:r w:rsidRPr="004E6579">
        <w:rPr>
          <w:rFonts w:ascii="Cambria" w:hAnsi="Cambria"/>
        </w:rPr>
        <w:t xml:space="preserve">Now a few words about the investment team. I will not talk about individual people, I can only say that everyone, maybe except me (...), are extremely young people, but extremely rich in experience, very, very strongly focused on financing infrastructure investments based on special-purpose </w:t>
      </w:r>
      <w:r w:rsidR="00D22711" w:rsidRPr="004E6579">
        <w:rPr>
          <w:rFonts w:ascii="Cambria" w:hAnsi="Cambria"/>
        </w:rPr>
        <w:t>vehicles</w:t>
      </w:r>
      <w:r w:rsidRPr="004E6579">
        <w:rPr>
          <w:rFonts w:ascii="Cambria" w:hAnsi="Cambria"/>
        </w:rPr>
        <w:t>. As I said, the experience in this area is not very rich in Poland and in fact it amounts to 2, maybe 3 banks. At the moment, thanks to my colleague K</w:t>
      </w:r>
      <w:r w:rsidR="00D22711" w:rsidRPr="004E6579">
        <w:rPr>
          <w:rFonts w:ascii="Cambria" w:hAnsi="Cambria"/>
        </w:rPr>
        <w:t xml:space="preserve">acprzyk [the head of BGK], </w:t>
      </w:r>
      <w:r w:rsidRPr="004E6579">
        <w:rPr>
          <w:rFonts w:ascii="Cambria" w:hAnsi="Cambria"/>
        </w:rPr>
        <w:t>competen</w:t>
      </w:r>
      <w:r w:rsidR="00D22711" w:rsidRPr="004E6579">
        <w:rPr>
          <w:rFonts w:ascii="Cambria" w:hAnsi="Cambria"/>
        </w:rPr>
        <w:t>ces at</w:t>
      </w:r>
      <w:r w:rsidRPr="004E6579">
        <w:rPr>
          <w:rFonts w:ascii="Cambria" w:hAnsi="Cambria"/>
        </w:rPr>
        <w:t xml:space="preserve"> BGK are growing very dynamically, but these competences are not very rich, and therefore many people from the PIR investment team are people who have spent most of their professional careers outside Poland, by financing investment projects in the Middle East, Russia, Africa, Western Europe - in France or the Netherlands.</w:t>
      </w:r>
    </w:p>
    <w:p w14:paraId="49FF1368" w14:textId="77777777" w:rsidR="005256F4" w:rsidRPr="004E6579" w:rsidRDefault="005256F4" w:rsidP="005256F4">
      <w:pPr>
        <w:rPr>
          <w:rFonts w:ascii="Cambria" w:hAnsi="Cambria"/>
        </w:rPr>
      </w:pPr>
      <w:r w:rsidRPr="004E6579">
        <w:rPr>
          <w:rFonts w:ascii="Cambria" w:hAnsi="Cambria"/>
        </w:rPr>
        <w:t>We have two investment directors, and I can only emphasize that too, for those of you who want to slightly 'scan' these CVs. (...) I can only say that I am proud of this team, I am proud that in many cases these people accepted a lower salary than they received in the organizations they worked for so far. They decided to start working at PIR, treating it as an extremely interesting professional challenge and one that allows them to do something for their country, using the experience gained in other markets. (...)</w:t>
      </w:r>
    </w:p>
    <w:p w14:paraId="59984790" w14:textId="7CA9817A" w:rsidR="005256F4" w:rsidRPr="004E6579" w:rsidRDefault="005256F4" w:rsidP="005256F4">
      <w:pPr>
        <w:rPr>
          <w:rFonts w:ascii="Cambria" w:hAnsi="Cambria"/>
        </w:rPr>
      </w:pPr>
      <w:r w:rsidRPr="004E6579">
        <w:rPr>
          <w:rFonts w:ascii="Cambria" w:hAnsi="Cambria"/>
        </w:rPr>
        <w:t>As for the supervisory board, it is a mixture of 3 people from ministries, my colleague Dariusz Kacprzyk</w:t>
      </w:r>
      <w:r w:rsidR="00D22711" w:rsidRPr="004E6579">
        <w:rPr>
          <w:rFonts w:ascii="Cambria" w:hAnsi="Cambria"/>
        </w:rPr>
        <w:t xml:space="preserve"> [BGK]</w:t>
      </w:r>
      <w:r w:rsidRPr="004E6579">
        <w:rPr>
          <w:rFonts w:ascii="Cambria" w:hAnsi="Cambria"/>
        </w:rPr>
        <w:t>, who is here, and 4 independent members of the supervisory board. Again, I recommend the CVs of those people posted on our website. I do not want to present each of them separately, I can say that these people present a very, very rich experience and, what must be said, less than 3,000. PLN that they receive from membership in our supervisory board, in the case of most members of this board, will constitute a small percentage of their income, because each of the independent members has an extremely well-paid job elsewhere, which will also guarantee a very high and not related to immediate need the merits of decision making.</w:t>
      </w:r>
    </w:p>
    <w:p w14:paraId="57FD8B10" w14:textId="41FE346E" w:rsidR="005256F4" w:rsidRPr="004E6579" w:rsidRDefault="005256F4" w:rsidP="005256F4">
      <w:pPr>
        <w:rPr>
          <w:rFonts w:ascii="Cambria" w:hAnsi="Cambria"/>
        </w:rPr>
      </w:pPr>
      <w:r w:rsidRPr="004E6579">
        <w:rPr>
          <w:rFonts w:ascii="Cambria" w:hAnsi="Cambria"/>
        </w:rPr>
        <w:t>We even have one member who is not Polish. KhaiTan is Dutch, but speaks perfect Polish, so it is not a problem in making investment decisions.</w:t>
      </w:r>
    </w:p>
    <w:p w14:paraId="34CCC818" w14:textId="77777777" w:rsidR="005256F4" w:rsidRPr="004E6579" w:rsidRDefault="005256F4" w:rsidP="00103457">
      <w:pPr>
        <w:rPr>
          <w:rFonts w:ascii="Cambria" w:hAnsi="Cambria"/>
        </w:rPr>
      </w:pPr>
    </w:p>
    <w:p w14:paraId="4E6A7968" w14:textId="08AAA84B" w:rsidR="004F76DD" w:rsidRPr="004E6579" w:rsidRDefault="005256F4" w:rsidP="00103457">
      <w:pPr>
        <w:rPr>
          <w:rFonts w:ascii="Cambria" w:hAnsi="Cambria"/>
        </w:rPr>
      </w:pPr>
      <w:r w:rsidRPr="004E6579">
        <w:rPr>
          <w:rFonts w:ascii="Cambria" w:hAnsi="Cambria"/>
        </w:rPr>
        <w:t>(…)</w:t>
      </w:r>
    </w:p>
    <w:p w14:paraId="225FB449" w14:textId="77777777" w:rsidR="00AB598E" w:rsidRPr="004E6579" w:rsidRDefault="00AB598E" w:rsidP="00103457">
      <w:pPr>
        <w:rPr>
          <w:rFonts w:ascii="Cambria" w:hAnsi="Cambria"/>
        </w:rPr>
      </w:pPr>
    </w:p>
    <w:p w14:paraId="497F81FC" w14:textId="77777777" w:rsidR="00FC73E6" w:rsidRPr="004E6579" w:rsidRDefault="00FC73E6" w:rsidP="00FC73E6">
      <w:pPr>
        <w:rPr>
          <w:rFonts w:ascii="Cambria" w:hAnsi="Cambria"/>
          <w:b/>
        </w:rPr>
      </w:pPr>
      <w:r w:rsidRPr="004E6579">
        <w:rPr>
          <w:rFonts w:ascii="Cambria" w:hAnsi="Cambria"/>
          <w:b/>
        </w:rPr>
        <w:t>Marek Suski (Law and Justice):</w:t>
      </w:r>
    </w:p>
    <w:p w14:paraId="2EEEE0C5" w14:textId="77295A5A" w:rsidR="001B64C2" w:rsidRPr="004E6579" w:rsidRDefault="00FC73E6" w:rsidP="00103457">
      <w:pPr>
        <w:rPr>
          <w:rFonts w:ascii="Cambria" w:hAnsi="Cambria"/>
        </w:rPr>
      </w:pPr>
      <w:r w:rsidRPr="004E6579">
        <w:rPr>
          <w:rFonts w:ascii="Cambria" w:hAnsi="Cambria"/>
        </w:rPr>
        <w:t xml:space="preserve">(...) From what we heard, from what we read in the newspapers and learned between the lines from the announcements that were made, it is indeed a kind of, as probably Jan Krzysztof Bielecki called it, - Polish EBRD, i.e. a type of development bank. </w:t>
      </w:r>
      <w:r w:rsidR="001B64C2" w:rsidRPr="004E6579">
        <w:rPr>
          <w:rFonts w:ascii="Cambria" w:hAnsi="Cambria"/>
        </w:rPr>
        <w:t>(…)</w:t>
      </w:r>
    </w:p>
    <w:p w14:paraId="087C2396" w14:textId="77777777" w:rsidR="00FC73E6" w:rsidRPr="004E6579" w:rsidRDefault="00FC73E6" w:rsidP="00103457">
      <w:pPr>
        <w:rPr>
          <w:rFonts w:ascii="Cambria" w:hAnsi="Cambria"/>
        </w:rPr>
      </w:pPr>
    </w:p>
    <w:p w14:paraId="063C39DB" w14:textId="24457FFA" w:rsidR="0096132D" w:rsidRPr="004E6579" w:rsidRDefault="0096132D">
      <w:pPr>
        <w:rPr>
          <w:rFonts w:ascii="Cambria" w:hAnsi="Cambria"/>
        </w:rPr>
      </w:pPr>
      <w:r w:rsidRPr="004E6579">
        <w:rPr>
          <w:rFonts w:ascii="Cambria" w:hAnsi="Cambria"/>
        </w:rPr>
        <w:t xml:space="preserve">When </w:t>
      </w:r>
      <w:r w:rsidR="001B64C2" w:rsidRPr="004E6579">
        <w:rPr>
          <w:rFonts w:ascii="Cambria" w:hAnsi="Cambria"/>
        </w:rPr>
        <w:t>one analyzes</w:t>
      </w:r>
      <w:r w:rsidRPr="004E6579">
        <w:rPr>
          <w:rFonts w:ascii="Cambria" w:hAnsi="Cambria"/>
        </w:rPr>
        <w:t xml:space="preserve"> of the </w:t>
      </w:r>
      <w:r w:rsidR="008C515B" w:rsidRPr="004E6579">
        <w:rPr>
          <w:rFonts w:ascii="Cambria" w:hAnsi="Cambria"/>
        </w:rPr>
        <w:t>people</w:t>
      </w:r>
      <w:r w:rsidRPr="004E6579">
        <w:rPr>
          <w:rFonts w:ascii="Cambria" w:hAnsi="Cambria"/>
        </w:rPr>
        <w:t xml:space="preserve"> who are on the supervisory board and on the management board</w:t>
      </w:r>
      <w:r w:rsidR="008C515B" w:rsidRPr="004E6579">
        <w:rPr>
          <w:rFonts w:ascii="Cambria" w:hAnsi="Cambria"/>
        </w:rPr>
        <w:t xml:space="preserve"> [of Polish Investments for Development]</w:t>
      </w:r>
      <w:r w:rsidRPr="004E6579">
        <w:rPr>
          <w:rFonts w:ascii="Cambria" w:hAnsi="Cambria"/>
        </w:rPr>
        <w:t xml:space="preserve">, </w:t>
      </w:r>
      <w:r w:rsidR="008C515B" w:rsidRPr="004E6579">
        <w:rPr>
          <w:rFonts w:ascii="Cambria" w:hAnsi="Cambria"/>
        </w:rPr>
        <w:t>their</w:t>
      </w:r>
      <w:r w:rsidRPr="004E6579">
        <w:rPr>
          <w:rFonts w:ascii="Cambria" w:hAnsi="Cambria"/>
        </w:rPr>
        <w:t xml:space="preserve"> </w:t>
      </w:r>
      <w:r w:rsidR="008C515B" w:rsidRPr="004E6579">
        <w:rPr>
          <w:rFonts w:ascii="Cambria" w:hAnsi="Cambria"/>
        </w:rPr>
        <w:t xml:space="preserve">CVs </w:t>
      </w:r>
      <w:r w:rsidRPr="004E6579">
        <w:rPr>
          <w:rFonts w:ascii="Cambria" w:hAnsi="Cambria"/>
        </w:rPr>
        <w:t>and work histor</w:t>
      </w:r>
      <w:r w:rsidR="008C515B" w:rsidRPr="004E6579">
        <w:rPr>
          <w:rFonts w:ascii="Cambria" w:hAnsi="Cambria"/>
        </w:rPr>
        <w:t>ies</w:t>
      </w:r>
      <w:r w:rsidRPr="004E6579">
        <w:rPr>
          <w:rFonts w:ascii="Cambria" w:hAnsi="Cambria"/>
        </w:rPr>
        <w:t xml:space="preserve"> show that this is an interesting team. I wish you good luck, I </w:t>
      </w:r>
      <w:r w:rsidR="008C515B" w:rsidRPr="004E6579">
        <w:rPr>
          <w:rFonts w:ascii="Cambria" w:hAnsi="Cambria"/>
        </w:rPr>
        <w:t>would like</w:t>
      </w:r>
      <w:r w:rsidRPr="004E6579">
        <w:rPr>
          <w:rFonts w:ascii="Cambria" w:hAnsi="Cambria"/>
        </w:rPr>
        <w:t xml:space="preserve"> this team </w:t>
      </w:r>
      <w:r w:rsidR="008C515B" w:rsidRPr="004E6579">
        <w:rPr>
          <w:rFonts w:ascii="Cambria" w:hAnsi="Cambria"/>
        </w:rPr>
        <w:t>to</w:t>
      </w:r>
      <w:r w:rsidRPr="004E6579">
        <w:rPr>
          <w:rFonts w:ascii="Cambria" w:hAnsi="Cambria"/>
        </w:rPr>
        <w:t xml:space="preserve"> be successful. For</w:t>
      </w:r>
      <w:r w:rsidR="005C4594" w:rsidRPr="004E6579">
        <w:rPr>
          <w:rFonts w:ascii="Cambria" w:hAnsi="Cambria"/>
        </w:rPr>
        <w:t>,</w:t>
      </w:r>
      <w:r w:rsidRPr="004E6579">
        <w:rPr>
          <w:rFonts w:ascii="Cambria" w:hAnsi="Cambria"/>
        </w:rPr>
        <w:t xml:space="preserve"> if </w:t>
      </w:r>
      <w:r w:rsidR="005C4594" w:rsidRPr="004E6579">
        <w:rPr>
          <w:rFonts w:ascii="Cambria" w:hAnsi="Cambria"/>
        </w:rPr>
        <w:t>these investments are to lead to</w:t>
      </w:r>
      <w:r w:rsidRPr="004E6579">
        <w:rPr>
          <w:rFonts w:ascii="Cambria" w:hAnsi="Cambria"/>
        </w:rPr>
        <w:t xml:space="preserve"> positive changes in our economy, then I am wholeheartedly in favor of you </w:t>
      </w:r>
      <w:r w:rsidR="005C4594" w:rsidRPr="004E6579">
        <w:rPr>
          <w:rFonts w:ascii="Cambria" w:hAnsi="Cambria"/>
        </w:rPr>
        <w:t>doing this</w:t>
      </w:r>
      <w:r w:rsidRPr="004E6579">
        <w:rPr>
          <w:rFonts w:ascii="Cambria" w:hAnsi="Cambria"/>
        </w:rPr>
        <w:t>. It is true that</w:t>
      </w:r>
      <w:r w:rsidR="005C4594" w:rsidRPr="004E6579">
        <w:rPr>
          <w:rFonts w:ascii="Cambria" w:hAnsi="Cambria"/>
        </w:rPr>
        <w:t>,</w:t>
      </w:r>
      <w:r w:rsidRPr="004E6579">
        <w:rPr>
          <w:rFonts w:ascii="Cambria" w:hAnsi="Cambria"/>
        </w:rPr>
        <w:t xml:space="preserve"> from various other things</w:t>
      </w:r>
      <w:r w:rsidR="005C4594" w:rsidRPr="004E6579">
        <w:rPr>
          <w:rFonts w:ascii="Cambria" w:hAnsi="Cambria"/>
        </w:rPr>
        <w:t>,</w:t>
      </w:r>
      <w:r w:rsidRPr="004E6579">
        <w:rPr>
          <w:rFonts w:ascii="Cambria" w:hAnsi="Cambria"/>
        </w:rPr>
        <w:t xml:space="preserve"> </w:t>
      </w:r>
      <w:r w:rsidR="005C4594" w:rsidRPr="004E6579">
        <w:rPr>
          <w:rFonts w:ascii="Cambria" w:hAnsi="Cambria"/>
        </w:rPr>
        <w:t>one</w:t>
      </w:r>
      <w:r w:rsidRPr="004E6579">
        <w:rPr>
          <w:rFonts w:ascii="Cambria" w:hAnsi="Cambria"/>
        </w:rPr>
        <w:t xml:space="preserve"> can clearly see some </w:t>
      </w:r>
      <w:r w:rsidR="005C4594" w:rsidRPr="004E6579">
        <w:rPr>
          <w:rFonts w:ascii="Cambria" w:hAnsi="Cambria"/>
        </w:rPr>
        <w:t xml:space="preserve">bonds of friendship between </w:t>
      </w:r>
      <w:r w:rsidRPr="004E6579">
        <w:rPr>
          <w:rFonts w:ascii="Cambria" w:hAnsi="Cambria"/>
        </w:rPr>
        <w:t xml:space="preserve">some gentlemen </w:t>
      </w:r>
      <w:r w:rsidR="005C4594" w:rsidRPr="004E6579">
        <w:rPr>
          <w:rFonts w:ascii="Cambria" w:hAnsi="Cambria"/>
        </w:rPr>
        <w:t>and</w:t>
      </w:r>
      <w:r w:rsidRPr="004E6579">
        <w:rPr>
          <w:rFonts w:ascii="Cambria" w:hAnsi="Cambria"/>
        </w:rPr>
        <w:t xml:space="preserve"> Mr. Bielecki, but this in itself does not make it impossible for it to be a success. </w:t>
      </w:r>
      <w:r w:rsidR="005C4594" w:rsidRPr="004E6579">
        <w:rPr>
          <w:rFonts w:ascii="Cambria" w:hAnsi="Cambria"/>
        </w:rPr>
        <w:t>As usual, t</w:t>
      </w:r>
      <w:r w:rsidRPr="004E6579">
        <w:rPr>
          <w:rFonts w:ascii="Cambria" w:hAnsi="Cambria"/>
        </w:rPr>
        <w:t>he beginnings</w:t>
      </w:r>
      <w:r w:rsidR="005C4594" w:rsidRPr="004E6579">
        <w:rPr>
          <w:rFonts w:ascii="Cambria" w:hAnsi="Cambria"/>
        </w:rPr>
        <w:t xml:space="preserve"> are difficult.</w:t>
      </w:r>
      <w:r w:rsidRPr="004E6579">
        <w:rPr>
          <w:rFonts w:ascii="Cambria" w:hAnsi="Cambria"/>
        </w:rPr>
        <w:t xml:space="preserve"> </w:t>
      </w:r>
      <w:r w:rsidR="005C4594" w:rsidRPr="004E6579">
        <w:rPr>
          <w:rFonts w:ascii="Cambria" w:hAnsi="Cambria"/>
        </w:rPr>
        <w:t>We will be looking at the program</w:t>
      </w:r>
      <w:r w:rsidRPr="004E6579">
        <w:rPr>
          <w:rFonts w:ascii="Cambria" w:hAnsi="Cambria"/>
        </w:rPr>
        <w:t xml:space="preserve">. </w:t>
      </w:r>
      <w:r w:rsidR="005C4594" w:rsidRPr="004E6579">
        <w:rPr>
          <w:rFonts w:ascii="Cambria" w:hAnsi="Cambria"/>
        </w:rPr>
        <w:t>Right now, I would say that it</w:t>
      </w:r>
      <w:r w:rsidRPr="004E6579">
        <w:rPr>
          <w:rFonts w:ascii="Cambria" w:hAnsi="Cambria"/>
        </w:rPr>
        <w:t xml:space="preserve"> carries a lot of risk, but if it were to work, it might be worth the risk.</w:t>
      </w:r>
    </w:p>
    <w:p w14:paraId="09B98A14" w14:textId="77777777" w:rsidR="0066709F" w:rsidRPr="004E6579" w:rsidRDefault="0066709F" w:rsidP="000B23A4">
      <w:pPr>
        <w:rPr>
          <w:rFonts w:ascii="Cambria" w:hAnsi="Cambria"/>
        </w:rPr>
      </w:pPr>
    </w:p>
    <w:p w14:paraId="16099CB3" w14:textId="57EADA36" w:rsidR="00BF43F3" w:rsidRPr="004E6579" w:rsidRDefault="00BF43F3" w:rsidP="000B23A4">
      <w:pPr>
        <w:rPr>
          <w:rFonts w:ascii="Cambria" w:hAnsi="Cambria"/>
        </w:rPr>
      </w:pPr>
      <w:r w:rsidRPr="004E6579">
        <w:rPr>
          <w:rFonts w:ascii="Cambria" w:hAnsi="Cambria"/>
        </w:rPr>
        <w:t xml:space="preserve">(…) </w:t>
      </w:r>
    </w:p>
    <w:p w14:paraId="0462A89A" w14:textId="77777777" w:rsidR="00BF43F3" w:rsidRPr="004E6579" w:rsidRDefault="00BF43F3" w:rsidP="000B23A4">
      <w:pPr>
        <w:rPr>
          <w:rFonts w:ascii="Cambria" w:hAnsi="Cambria"/>
        </w:rPr>
      </w:pPr>
    </w:p>
    <w:p w14:paraId="77204D0C" w14:textId="7385EE4D" w:rsidR="00BF43F3" w:rsidRPr="004E6579" w:rsidRDefault="003D20F5" w:rsidP="000B23A4">
      <w:pPr>
        <w:rPr>
          <w:rFonts w:ascii="Cambria" w:eastAsia="Times New Roman" w:hAnsi="Cambria" w:cs="Times New Roman"/>
        </w:rPr>
      </w:pPr>
      <w:r w:rsidRPr="004E6579">
        <w:rPr>
          <w:rFonts w:ascii="Cambria" w:eastAsia="Times New Roman" w:hAnsi="Cambria" w:cs="Arial"/>
          <w:b/>
          <w:bCs/>
          <w:shd w:val="clear" w:color="auto" w:fill="FFFFFF"/>
        </w:rPr>
        <w:t xml:space="preserve">Undersecretary of state at the Ministry of the State Treasury, </w:t>
      </w:r>
      <w:r w:rsidR="00BF43F3" w:rsidRPr="004E6579">
        <w:rPr>
          <w:rFonts w:ascii="Cambria" w:eastAsia="Times New Roman" w:hAnsi="Cambria" w:cs="Arial"/>
          <w:b/>
          <w:bCs/>
          <w:shd w:val="clear" w:color="auto" w:fill="FFFFFF"/>
        </w:rPr>
        <w:t>Paweł Tamborski:</w:t>
      </w:r>
    </w:p>
    <w:p w14:paraId="37D7F305" w14:textId="77777777" w:rsidR="00BF43F3" w:rsidRPr="004E6579" w:rsidRDefault="00BF43F3" w:rsidP="000B23A4">
      <w:pPr>
        <w:rPr>
          <w:rFonts w:ascii="Cambria" w:hAnsi="Cambria"/>
        </w:rPr>
      </w:pPr>
    </w:p>
    <w:p w14:paraId="3934C0DF" w14:textId="2FAB9B74" w:rsidR="0041326B" w:rsidRPr="004E6579" w:rsidRDefault="003D20F5" w:rsidP="000B23A4">
      <w:pPr>
        <w:rPr>
          <w:rFonts w:ascii="Cambria" w:eastAsia="Times New Roman" w:hAnsi="Cambria" w:cs="Times New Roman"/>
        </w:rPr>
      </w:pPr>
      <w:r w:rsidRPr="004E6579">
        <w:rPr>
          <w:rFonts w:ascii="Cambria" w:hAnsi="Cambria" w:cs="Arial"/>
        </w:rPr>
        <w:t xml:space="preserve">With the PIR project, we are trying to catch up. I admit that we made use of the experience of various institutions: the EBRD, the European Investment Bank, examples from various countries because similar institutions operate in many countries: in Russia, in France and Germany. Talking about catching up. I was amused by the information I got from a meeting with French colleagues from the CDC when they said that it was created in 1816. I think there is a lot to be made up for. This 1816 date shows how much patience and experience you need to have when it comes to working on infrastructure projects. I also think that what is also important - and here I am really very satisfied with the satisfaction of Mr Suski - is the fact that we are creating an institution that goes beyond the political calendar. I think that the only defense that this program can have against attempts to influence the decision-making process without substantive influence is the high professionalism of those entities and of the people who are employed in these entities. </w:t>
      </w:r>
      <w:r w:rsidR="00BF43F3" w:rsidRPr="004E6579">
        <w:rPr>
          <w:rFonts w:ascii="Cambria" w:eastAsia="Times New Roman" w:hAnsi="Cambria" w:cs="Times New Roman"/>
        </w:rPr>
        <w:t>(…)</w:t>
      </w:r>
    </w:p>
    <w:p w14:paraId="65778163" w14:textId="77777777" w:rsidR="0041326B" w:rsidRPr="004E6579" w:rsidRDefault="0041326B">
      <w:pPr>
        <w:rPr>
          <w:rFonts w:ascii="Cambria" w:eastAsia="Times New Roman" w:hAnsi="Cambria" w:cs="Times New Roman"/>
        </w:rPr>
      </w:pPr>
      <w:r w:rsidRPr="004E6579">
        <w:rPr>
          <w:rFonts w:ascii="Cambria" w:eastAsia="Times New Roman" w:hAnsi="Cambria" w:cs="Times New Roman"/>
        </w:rPr>
        <w:br w:type="page"/>
      </w:r>
    </w:p>
    <w:p w14:paraId="78A010A6" w14:textId="3CF6FC89" w:rsidR="00BF43F3" w:rsidRPr="004E6579" w:rsidRDefault="00BF4751" w:rsidP="0041326B">
      <w:pPr>
        <w:pStyle w:val="Heading2"/>
        <w:rPr>
          <w:b w:val="0"/>
          <w:shd w:val="clear" w:color="auto" w:fill="FFFFFF"/>
          <w:lang w:val="pl-PL"/>
        </w:rPr>
      </w:pPr>
      <w:bookmarkStart w:id="50" w:name="_A.7.2.18._–_EBRD"/>
      <w:bookmarkStart w:id="51" w:name="_Toc479780733"/>
      <w:bookmarkEnd w:id="50"/>
      <w:r w:rsidRPr="004E6579">
        <w:rPr>
          <w:shd w:val="clear" w:color="auto" w:fill="FFFFFF"/>
          <w:lang w:val="pl-PL"/>
        </w:rPr>
        <w:t>A.7.2.19</w:t>
      </w:r>
      <w:r w:rsidR="0041326B" w:rsidRPr="004E6579">
        <w:rPr>
          <w:shd w:val="clear" w:color="auto" w:fill="FFFFFF"/>
          <w:lang w:val="pl-PL"/>
        </w:rPr>
        <w:t xml:space="preserve">. </w:t>
      </w:r>
      <w:r w:rsidR="0041326B" w:rsidRPr="004E6579">
        <w:rPr>
          <w:b w:val="0"/>
          <w:shd w:val="clear" w:color="auto" w:fill="FFFFFF"/>
          <w:lang w:val="pl-PL"/>
        </w:rPr>
        <w:t>– EBRD 2013/12</w:t>
      </w:r>
      <w:bookmarkEnd w:id="51"/>
    </w:p>
    <w:p w14:paraId="394B92D7" w14:textId="77777777" w:rsidR="0041326B" w:rsidRPr="004E6579" w:rsidRDefault="0041326B" w:rsidP="000B23A4">
      <w:pPr>
        <w:rPr>
          <w:shd w:val="clear" w:color="auto" w:fill="FFFFFF"/>
          <w:lang w:val="pl-PL"/>
        </w:rPr>
      </w:pPr>
    </w:p>
    <w:p w14:paraId="60340BC9" w14:textId="3B00EFD1" w:rsidR="00BE788E" w:rsidRPr="004E6579" w:rsidRDefault="00BE788E" w:rsidP="00BE788E">
      <w:pPr>
        <w:ind w:left="720"/>
        <w:rPr>
          <w:u w:val="single"/>
        </w:rPr>
      </w:pPr>
      <w:r w:rsidRPr="004E6579">
        <w:rPr>
          <w:rFonts w:ascii="Cambria" w:hAnsi="Cambria" w:cs="Arial"/>
          <w:color w:val="000000" w:themeColor="text1"/>
          <w:u w:val="single"/>
          <w:bdr w:val="none" w:sz="0" w:space="0" w:color="auto" w:frame="1"/>
        </w:rPr>
        <w:t>EBRD (2013)</w:t>
      </w:r>
      <w:r w:rsidRPr="004E6579">
        <w:rPr>
          <w:u w:val="single"/>
        </w:rPr>
        <w:t xml:space="preserve">. Strategy for Poland – as approved by the Board of Directors at its meeting on 17 December 2013. </w:t>
      </w:r>
      <w:hyperlink r:id="rId29" w:history="1">
        <w:r w:rsidRPr="004E6579">
          <w:rPr>
            <w:rStyle w:val="Hyperlink"/>
          </w:rPr>
          <w:t>https://www.ebrd.com/downloads/country/strategy/poland.pdf</w:t>
        </w:r>
      </w:hyperlink>
      <w:r w:rsidRPr="004E6579">
        <w:rPr>
          <w:u w:val="single"/>
        </w:rPr>
        <w:t xml:space="preserve"> </w:t>
      </w:r>
    </w:p>
    <w:p w14:paraId="7FFAD604" w14:textId="77777777" w:rsidR="00BE788E" w:rsidRPr="004E6579" w:rsidRDefault="00BE788E" w:rsidP="000B23A4">
      <w:pPr>
        <w:rPr>
          <w:shd w:val="clear" w:color="auto" w:fill="FFFFFF"/>
          <w:lang w:val="pl-PL"/>
        </w:rPr>
      </w:pPr>
    </w:p>
    <w:p w14:paraId="4BF30C00" w14:textId="60E30690" w:rsidR="0041326B" w:rsidRPr="004E6579" w:rsidRDefault="00A01905" w:rsidP="00A01905">
      <w:pPr>
        <w:spacing w:after="120"/>
        <w:rPr>
          <w:b/>
          <w:shd w:val="clear" w:color="auto" w:fill="FFFFFF"/>
          <w:lang w:val="pl-PL"/>
        </w:rPr>
      </w:pPr>
      <w:r w:rsidRPr="004E6579">
        <w:rPr>
          <w:b/>
          <w:shd w:val="clear" w:color="auto" w:fill="FFFFFF"/>
          <w:lang w:val="pl-PL"/>
        </w:rPr>
        <w:t>3.2. Enhancing the private sector’s role in the economy</w:t>
      </w:r>
    </w:p>
    <w:p w14:paraId="007FAAFE" w14:textId="7ADE11B9" w:rsidR="00A01905" w:rsidRPr="004E6579" w:rsidRDefault="00A01905" w:rsidP="00A01905">
      <w:pPr>
        <w:spacing w:after="120"/>
        <w:rPr>
          <w:shd w:val="clear" w:color="auto" w:fill="FFFFFF"/>
        </w:rPr>
      </w:pPr>
      <w:r w:rsidRPr="004E6579">
        <w:rPr>
          <w:shd w:val="clear" w:color="auto" w:fill="FFFFFF"/>
        </w:rPr>
        <w:t>(…)</w:t>
      </w:r>
    </w:p>
    <w:p w14:paraId="1577DA63" w14:textId="77777777" w:rsidR="0041326B" w:rsidRPr="004E6579" w:rsidRDefault="0041326B" w:rsidP="00A01905">
      <w:pPr>
        <w:spacing w:after="120"/>
        <w:rPr>
          <w:b/>
          <w:shd w:val="clear" w:color="auto" w:fill="FFFFFF"/>
        </w:rPr>
      </w:pPr>
      <w:r w:rsidRPr="004E6579">
        <w:rPr>
          <w:b/>
          <w:shd w:val="clear" w:color="auto" w:fill="FFFFFF"/>
        </w:rPr>
        <w:t>Policy dialogue and TC</w:t>
      </w:r>
    </w:p>
    <w:p w14:paraId="5795EFB9" w14:textId="3BD7743C" w:rsidR="0041326B" w:rsidRPr="004E6579" w:rsidRDefault="0041326B" w:rsidP="0041326B">
      <w:pPr>
        <w:spacing w:after="120"/>
        <w:rPr>
          <w:shd w:val="clear" w:color="auto" w:fill="FFFFFF"/>
        </w:rPr>
      </w:pPr>
      <w:r w:rsidRPr="004E6579">
        <w:rPr>
          <w:shd w:val="clear" w:color="auto" w:fill="FFFFFF"/>
        </w:rPr>
        <w:t>The Bank will continues its dialogue with the State Treasury and local governments with regard to the privatisation of remaining state and municipally controlled companies, including involvement with public sector counterparts to develop feasible contracting structures and best practice PPPs. The new allocation mechanisms for EU structural funds will require greater use of commercial co-financing on which the Bank, together with the EIB, could advise and contribute.</w:t>
      </w:r>
    </w:p>
    <w:p w14:paraId="2F6E8BC1" w14:textId="5A80F008" w:rsidR="0041326B" w:rsidRPr="004E6579" w:rsidRDefault="0041326B" w:rsidP="0041326B">
      <w:pPr>
        <w:spacing w:after="120"/>
        <w:rPr>
          <w:shd w:val="clear" w:color="auto" w:fill="FFFFFF"/>
        </w:rPr>
      </w:pPr>
      <w:r w:rsidRPr="004E6579">
        <w:rPr>
          <w:shd w:val="clear" w:color="auto" w:fill="FFFFFF"/>
        </w:rPr>
        <w:t>The Bank will continue its policy dialogue as part of integrated approach in financing private equity, with the objective of mobilising local and regional institutional investors to participate in private equity fundraising.</w:t>
      </w:r>
    </w:p>
    <w:p w14:paraId="50679A1F" w14:textId="73324AB6" w:rsidR="0041326B" w:rsidRPr="004E6579" w:rsidRDefault="0041326B" w:rsidP="0041326B">
      <w:pPr>
        <w:spacing w:after="120"/>
        <w:rPr>
          <w:shd w:val="clear" w:color="auto" w:fill="FFFFFF"/>
        </w:rPr>
      </w:pPr>
      <w:r w:rsidRPr="004E6579">
        <w:rPr>
          <w:shd w:val="clear" w:color="auto" w:fill="FFFFFF"/>
        </w:rPr>
        <w:t>Finally, the Bank will remain available to work with the authorities on the new ‘Polish Investments’ fund (a leveraged sovereign fund) on issues such as internal governance and investment principles. This may lead to future co-investment opportunities.</w:t>
      </w:r>
    </w:p>
    <w:p w14:paraId="5E24FC61" w14:textId="77777777" w:rsidR="0041326B" w:rsidRPr="004E6579" w:rsidRDefault="0041326B" w:rsidP="000B23A4">
      <w:pPr>
        <w:rPr>
          <w:rFonts w:ascii="Cambria" w:eastAsia="Times New Roman" w:hAnsi="Cambria" w:cs="Times New Roman"/>
        </w:rPr>
      </w:pPr>
    </w:p>
    <w:p w14:paraId="67C22148" w14:textId="77777777" w:rsidR="00BF43F3" w:rsidRPr="004E6579" w:rsidRDefault="00BF43F3">
      <w:pPr>
        <w:rPr>
          <w:rFonts w:ascii="Cambria" w:hAnsi="Cambria"/>
        </w:rPr>
      </w:pPr>
    </w:p>
    <w:p w14:paraId="7B641B5B" w14:textId="77777777" w:rsidR="003037E5" w:rsidRPr="004E6579" w:rsidRDefault="003037E5">
      <w:pPr>
        <w:rPr>
          <w:rFonts w:ascii="Cambria" w:hAnsi="Cambria"/>
        </w:rPr>
      </w:pPr>
    </w:p>
    <w:p w14:paraId="4A7A5EA1" w14:textId="77777777" w:rsidR="003037E5" w:rsidRPr="004E6579" w:rsidRDefault="003037E5">
      <w:pPr>
        <w:rPr>
          <w:rFonts w:ascii="Cambria" w:hAnsi="Cambria"/>
        </w:rPr>
      </w:pPr>
    </w:p>
    <w:p w14:paraId="538D27F8" w14:textId="77777777" w:rsidR="003037E5" w:rsidRPr="004E6579" w:rsidRDefault="003037E5">
      <w:pPr>
        <w:rPr>
          <w:rFonts w:ascii="Cambria" w:hAnsi="Cambria"/>
        </w:rPr>
      </w:pPr>
    </w:p>
    <w:p w14:paraId="07F5CBE1" w14:textId="77777777" w:rsidR="003E4330" w:rsidRPr="004E6579" w:rsidRDefault="003E4330">
      <w:pPr>
        <w:rPr>
          <w:rFonts w:asciiTheme="majorHAnsi" w:eastAsiaTheme="majorEastAsia" w:hAnsiTheme="majorHAnsi" w:cstheme="majorBidi"/>
          <w:color w:val="243F60" w:themeColor="accent1" w:themeShade="7F"/>
        </w:rPr>
      </w:pPr>
      <w:r w:rsidRPr="004E6579">
        <w:br w:type="page"/>
      </w:r>
    </w:p>
    <w:p w14:paraId="7B9B3766" w14:textId="22A8621B" w:rsidR="003E4330" w:rsidRPr="004E6579" w:rsidRDefault="00261EBC" w:rsidP="003E4330">
      <w:pPr>
        <w:pStyle w:val="Heading2"/>
        <w:rPr>
          <w:b w:val="0"/>
          <w:shd w:val="clear" w:color="auto" w:fill="FFFFFF"/>
          <w:lang w:val="pl-PL"/>
        </w:rPr>
      </w:pPr>
      <w:bookmarkStart w:id="52" w:name="_A.7.2.19._–_Nartowski"/>
      <w:bookmarkStart w:id="53" w:name="_Toc479780734"/>
      <w:bookmarkEnd w:id="52"/>
      <w:r w:rsidRPr="004E6579">
        <w:rPr>
          <w:shd w:val="clear" w:color="auto" w:fill="FFFFFF"/>
          <w:lang w:val="pl-PL"/>
        </w:rPr>
        <w:t>A.7</w:t>
      </w:r>
      <w:r w:rsidR="00BF4751" w:rsidRPr="004E6579">
        <w:rPr>
          <w:shd w:val="clear" w:color="auto" w:fill="FFFFFF"/>
          <w:lang w:val="pl-PL"/>
        </w:rPr>
        <w:t>.2.20</w:t>
      </w:r>
      <w:r w:rsidR="003E4330" w:rsidRPr="004E6579">
        <w:rPr>
          <w:shd w:val="clear" w:color="auto" w:fill="FFFFFF"/>
          <w:lang w:val="pl-PL"/>
        </w:rPr>
        <w:t>.</w:t>
      </w:r>
      <w:r w:rsidR="006F0CB2" w:rsidRPr="004E6579">
        <w:rPr>
          <w:b w:val="0"/>
          <w:shd w:val="clear" w:color="auto" w:fill="FFFFFF"/>
          <w:lang w:val="pl-PL"/>
        </w:rPr>
        <w:t xml:space="preserve"> – Nartowski 2015/08</w:t>
      </w:r>
      <w:bookmarkEnd w:id="53"/>
    </w:p>
    <w:p w14:paraId="051D4444" w14:textId="77777777" w:rsidR="00D57BFA" w:rsidRPr="004E6579" w:rsidRDefault="00D57BFA" w:rsidP="0066709F">
      <w:pPr>
        <w:rPr>
          <w:rFonts w:ascii="Cambria" w:hAnsi="Cambria"/>
        </w:rPr>
      </w:pPr>
    </w:p>
    <w:p w14:paraId="43423BB6" w14:textId="77777777" w:rsidR="0047518F" w:rsidRPr="004E6579" w:rsidRDefault="00F8465B" w:rsidP="00F94D66">
      <w:pPr>
        <w:ind w:left="720"/>
        <w:rPr>
          <w:rFonts w:ascii="Cambria" w:hAnsi="Cambria"/>
          <w:u w:val="single"/>
        </w:rPr>
      </w:pPr>
      <w:r w:rsidRPr="004E6579">
        <w:rPr>
          <w:rFonts w:ascii="Cambria" w:hAnsi="Cambria"/>
          <w:u w:val="single"/>
        </w:rPr>
        <w:t>Nartowski, A. (2015, August 27) Lasy państwowe, państwo lasów. Skąd wziął się pomysł na prywatyzację [State forests, state of forests. Where the idea for privatization came from]</w:t>
      </w:r>
      <w:r w:rsidR="0047518F" w:rsidRPr="004E6579">
        <w:rPr>
          <w:rFonts w:ascii="Cambria" w:hAnsi="Cambria"/>
          <w:u w:val="single"/>
        </w:rPr>
        <w:t xml:space="preserve">. </w:t>
      </w:r>
      <w:r w:rsidR="0047518F" w:rsidRPr="004E6579">
        <w:rPr>
          <w:rFonts w:ascii="Cambria" w:hAnsi="Cambria"/>
          <w:i/>
          <w:u w:val="single"/>
        </w:rPr>
        <w:t>Forbes.pl</w:t>
      </w:r>
      <w:r w:rsidR="0047518F" w:rsidRPr="004E6579">
        <w:rPr>
          <w:rFonts w:ascii="Cambria" w:hAnsi="Cambria"/>
          <w:u w:val="single"/>
        </w:rPr>
        <w:t xml:space="preserve">. </w:t>
      </w:r>
    </w:p>
    <w:p w14:paraId="618E000E" w14:textId="28C2A999" w:rsidR="00F8465B" w:rsidRPr="004E6579" w:rsidRDefault="0047518F" w:rsidP="00F94D66">
      <w:pPr>
        <w:ind w:left="720"/>
        <w:rPr>
          <w:rFonts w:ascii="Cambria" w:hAnsi="Cambria"/>
          <w:u w:val="single"/>
        </w:rPr>
      </w:pPr>
      <w:r w:rsidRPr="004E6579">
        <w:rPr>
          <w:rFonts w:ascii="Cambria" w:hAnsi="Cambria"/>
          <w:u w:val="single"/>
        </w:rPr>
        <w:t>[OP-ED by Andrzej S. Nartowski, former President of the Polish Institute of Directors (2006-2014)]</w:t>
      </w:r>
    </w:p>
    <w:p w14:paraId="2A019CF9" w14:textId="77777777" w:rsidR="0047518F" w:rsidRPr="004E6579" w:rsidRDefault="003629B0" w:rsidP="00F94D66">
      <w:pPr>
        <w:ind w:left="720"/>
        <w:rPr>
          <w:rFonts w:ascii="Cambria" w:hAnsi="Cambria" w:cs="Lucida Grande"/>
          <w:u w:val="single"/>
        </w:rPr>
      </w:pPr>
      <w:hyperlink r:id="rId30" w:history="1">
        <w:r w:rsidR="0047518F" w:rsidRPr="004E6579">
          <w:rPr>
            <w:rStyle w:val="Hyperlink"/>
            <w:rFonts w:ascii="Cambria" w:hAnsi="Cambria" w:cs="Lucida Grande"/>
            <w:color w:val="auto"/>
          </w:rPr>
          <w:t>https://www.forbes.pl/wiadomosci/prywatyzacja-lasow-panstwowych-skad-wzial-sie-pomysl/jplhcxr</w:t>
        </w:r>
      </w:hyperlink>
      <w:r w:rsidR="0047518F" w:rsidRPr="004E6579">
        <w:rPr>
          <w:rFonts w:ascii="Cambria" w:hAnsi="Cambria" w:cs="Lucida Grande"/>
          <w:u w:val="single"/>
        </w:rPr>
        <w:t xml:space="preserve"> OR </w:t>
      </w:r>
      <w:hyperlink r:id="rId31" w:history="1">
        <w:r w:rsidR="0047518F" w:rsidRPr="004E6579">
          <w:rPr>
            <w:rStyle w:val="Hyperlink"/>
            <w:rFonts w:ascii="Cambria" w:hAnsi="Cambria" w:cs="Lucida Grande"/>
            <w:color w:val="auto"/>
          </w:rPr>
          <w:t>http://www.andrzejnartowski.pl/lasy-panstwowe-panstwo-lasow/</w:t>
        </w:r>
      </w:hyperlink>
      <w:r w:rsidR="0047518F" w:rsidRPr="004E6579">
        <w:rPr>
          <w:rFonts w:ascii="Cambria" w:hAnsi="Cambria" w:cs="Lucida Grande"/>
          <w:u w:val="single"/>
        </w:rPr>
        <w:t xml:space="preserve"> </w:t>
      </w:r>
    </w:p>
    <w:p w14:paraId="1C1FB8DE" w14:textId="0803D393" w:rsidR="0047518F" w:rsidRPr="004E6579" w:rsidRDefault="0047518F" w:rsidP="0047518F">
      <w:pPr>
        <w:rPr>
          <w:rFonts w:ascii="Lucida Grande" w:hAnsi="Lucida Grande" w:cs="Lucida Grande"/>
          <w:color w:val="000000"/>
        </w:rPr>
      </w:pPr>
    </w:p>
    <w:p w14:paraId="109E2FA7" w14:textId="281068D3" w:rsidR="00A76A3A" w:rsidRPr="004E6579" w:rsidRDefault="00A76A3A" w:rsidP="0066709F">
      <w:pPr>
        <w:rPr>
          <w:rFonts w:ascii="Cambria" w:hAnsi="Cambria"/>
        </w:rPr>
      </w:pPr>
      <w:r w:rsidRPr="004E6579">
        <w:rPr>
          <w:rFonts w:ascii="Cambria" w:hAnsi="Cambria"/>
        </w:rPr>
        <w:t>At the 1</w:t>
      </w:r>
      <w:r w:rsidRPr="004E6579">
        <w:rPr>
          <w:rFonts w:ascii="Cambria" w:hAnsi="Cambria"/>
          <w:vertAlign w:val="superscript"/>
        </w:rPr>
        <w:t>st</w:t>
      </w:r>
      <w:r w:rsidRPr="004E6579">
        <w:rPr>
          <w:rFonts w:ascii="Cambria" w:hAnsi="Cambria"/>
        </w:rPr>
        <w:t xml:space="preserve"> and 2</w:t>
      </w:r>
      <w:r w:rsidRPr="004E6579">
        <w:rPr>
          <w:rFonts w:ascii="Cambria" w:hAnsi="Cambria"/>
          <w:vertAlign w:val="superscript"/>
        </w:rPr>
        <w:t>nd</w:t>
      </w:r>
      <w:r w:rsidRPr="004E6579">
        <w:rPr>
          <w:rFonts w:ascii="Cambria" w:hAnsi="Cambria"/>
        </w:rPr>
        <w:t xml:space="preserve"> </w:t>
      </w:r>
      <w:r w:rsidR="00DA4BA6" w:rsidRPr="004E6579">
        <w:rPr>
          <w:rFonts w:ascii="Cambria" w:hAnsi="Cambria"/>
        </w:rPr>
        <w:t>editions of the European Financial Congress</w:t>
      </w:r>
      <w:r w:rsidRPr="004E6579">
        <w:rPr>
          <w:rFonts w:ascii="Cambria" w:hAnsi="Cambria"/>
        </w:rPr>
        <w:t xml:space="preserve"> (Sopot, 2011 and 2012), I presented </w:t>
      </w:r>
      <w:r w:rsidR="00DA4BA6" w:rsidRPr="004E6579">
        <w:rPr>
          <w:rFonts w:ascii="Cambria" w:hAnsi="Cambria"/>
        </w:rPr>
        <w:t>the Congress’s</w:t>
      </w:r>
      <w:r w:rsidRPr="004E6579">
        <w:rPr>
          <w:rFonts w:ascii="Cambria" w:hAnsi="Cambria"/>
        </w:rPr>
        <w:t xml:space="preserve"> recommendations on the creation of </w:t>
      </w:r>
      <w:r w:rsidR="00DA4BA6" w:rsidRPr="004E6579">
        <w:rPr>
          <w:rFonts w:ascii="Cambria" w:hAnsi="Cambria"/>
        </w:rPr>
        <w:t>a</w:t>
      </w:r>
      <w:r w:rsidRPr="004E6579">
        <w:rPr>
          <w:rFonts w:ascii="Cambria" w:hAnsi="Cambria"/>
        </w:rPr>
        <w:t xml:space="preserve"> National Wealth Fund, which would take over the management of corporate assets of the State Treasury</w:t>
      </w:r>
      <w:r w:rsidR="00DA4BA6" w:rsidRPr="004E6579">
        <w:rPr>
          <w:rFonts w:ascii="Cambria" w:hAnsi="Cambria"/>
        </w:rPr>
        <w:t xml:space="preserve"> from the government agencies</w:t>
      </w:r>
      <w:r w:rsidRPr="004E6579">
        <w:rPr>
          <w:rFonts w:ascii="Cambria" w:hAnsi="Cambria"/>
        </w:rPr>
        <w:t xml:space="preserve"> </w:t>
      </w:r>
      <w:r w:rsidR="00DA4BA6" w:rsidRPr="004E6579">
        <w:rPr>
          <w:rFonts w:ascii="Cambria" w:hAnsi="Cambria"/>
        </w:rPr>
        <w:t>which currently supervise them</w:t>
      </w:r>
      <w:r w:rsidRPr="004E6579">
        <w:rPr>
          <w:rFonts w:ascii="Cambria" w:hAnsi="Cambria"/>
        </w:rPr>
        <w:t xml:space="preserve">. The intention was obvious: to remove state property from the influence of politicians and entrust it to </w:t>
      </w:r>
      <w:r w:rsidR="00DA4BA6" w:rsidRPr="004E6579">
        <w:rPr>
          <w:rFonts w:ascii="Cambria" w:hAnsi="Cambria"/>
        </w:rPr>
        <w:t>a professional National Wealth Fund governed</w:t>
      </w:r>
      <w:r w:rsidRPr="004E6579">
        <w:rPr>
          <w:rFonts w:ascii="Cambria" w:hAnsi="Cambria"/>
        </w:rPr>
        <w:t xml:space="preserve"> by the principles of the market economy and high standards of corporate governance</w:t>
      </w:r>
      <w:r w:rsidR="00F36559" w:rsidRPr="004E6579">
        <w:rPr>
          <w:rFonts w:ascii="Cambria" w:hAnsi="Cambria"/>
        </w:rPr>
        <w:t xml:space="preserve"> and</w:t>
      </w:r>
      <w:r w:rsidRPr="004E6579">
        <w:rPr>
          <w:rFonts w:ascii="Cambria" w:hAnsi="Cambria"/>
        </w:rPr>
        <w:t xml:space="preserve"> striving to create value in the medium / long term, going beyond parliamentary terms.</w:t>
      </w:r>
    </w:p>
    <w:p w14:paraId="081D2EB8" w14:textId="77777777" w:rsidR="007969BB" w:rsidRPr="004E6579" w:rsidRDefault="007969BB" w:rsidP="0066709F">
      <w:pPr>
        <w:rPr>
          <w:rFonts w:ascii="Cambria" w:hAnsi="Cambria"/>
        </w:rPr>
      </w:pPr>
    </w:p>
    <w:p w14:paraId="2C996302" w14:textId="5FC196B9" w:rsidR="007969BB" w:rsidRPr="004E6579" w:rsidRDefault="007969BB" w:rsidP="0066709F">
      <w:pPr>
        <w:rPr>
          <w:rFonts w:ascii="Cambria" w:hAnsi="Cambria"/>
        </w:rPr>
      </w:pPr>
      <w:r w:rsidRPr="004E6579">
        <w:rPr>
          <w:rFonts w:ascii="Cambria" w:hAnsi="Cambria"/>
        </w:rPr>
        <w:t>I enthusiast</w:t>
      </w:r>
      <w:r w:rsidR="00021D02" w:rsidRPr="004E6579">
        <w:rPr>
          <w:rFonts w:ascii="Cambria" w:hAnsi="Cambria"/>
        </w:rPr>
        <w:t>ically supported</w:t>
      </w:r>
      <w:r w:rsidRPr="004E6579">
        <w:rPr>
          <w:rFonts w:ascii="Cambria" w:hAnsi="Cambria"/>
        </w:rPr>
        <w:t xml:space="preserve"> this project, but </w:t>
      </w:r>
      <w:r w:rsidR="00021D02" w:rsidRPr="004E6579">
        <w:rPr>
          <w:rFonts w:ascii="Cambria" w:hAnsi="Cambria"/>
        </w:rPr>
        <w:t xml:space="preserve">I was </w:t>
      </w:r>
      <w:r w:rsidRPr="004E6579">
        <w:rPr>
          <w:rFonts w:ascii="Cambria" w:hAnsi="Cambria"/>
        </w:rPr>
        <w:t xml:space="preserve">not its originator. Authorship belonged to the organizer of the </w:t>
      </w:r>
      <w:r w:rsidR="00021D02" w:rsidRPr="004E6579">
        <w:rPr>
          <w:rFonts w:ascii="Cambria" w:hAnsi="Cambria"/>
        </w:rPr>
        <w:t>C</w:t>
      </w:r>
      <w:r w:rsidRPr="004E6579">
        <w:rPr>
          <w:rFonts w:ascii="Cambria" w:hAnsi="Cambria"/>
        </w:rPr>
        <w:t xml:space="preserve">ongress, prof. Leszek Pawłowicz </w:t>
      </w:r>
      <w:r w:rsidR="00021D02" w:rsidRPr="004E6579">
        <w:rPr>
          <w:rFonts w:ascii="Cambria" w:hAnsi="Cambria"/>
        </w:rPr>
        <w:t>and the inspiration behind the C</w:t>
      </w:r>
      <w:r w:rsidRPr="004E6579">
        <w:rPr>
          <w:rFonts w:ascii="Cambria" w:hAnsi="Cambria"/>
        </w:rPr>
        <w:t>ongress</w:t>
      </w:r>
      <w:r w:rsidR="00021D02" w:rsidRPr="004E6579">
        <w:rPr>
          <w:rFonts w:ascii="Cambria" w:hAnsi="Cambria"/>
        </w:rPr>
        <w:t>’s</w:t>
      </w:r>
      <w:r w:rsidRPr="004E6579">
        <w:rPr>
          <w:rFonts w:ascii="Cambria" w:hAnsi="Cambria"/>
        </w:rPr>
        <w:t xml:space="preserve"> ideas</w:t>
      </w:r>
      <w:r w:rsidR="00021D02" w:rsidRPr="004E6579">
        <w:rPr>
          <w:rFonts w:ascii="Cambria" w:hAnsi="Cambria"/>
        </w:rPr>
        <w:t>,</w:t>
      </w:r>
      <w:r w:rsidRPr="004E6579">
        <w:rPr>
          <w:rFonts w:ascii="Cambria" w:hAnsi="Cambria"/>
        </w:rPr>
        <w:t xml:space="preserve"> Jan Krzysztof Bielecki. Anyway, the idea evolved</w:t>
      </w:r>
      <w:r w:rsidR="00390334" w:rsidRPr="004E6579">
        <w:rPr>
          <w:rFonts w:ascii="Cambria" w:hAnsi="Cambria"/>
        </w:rPr>
        <w:t>.</w:t>
      </w:r>
      <w:r w:rsidRPr="004E6579">
        <w:rPr>
          <w:rFonts w:ascii="Cambria" w:hAnsi="Cambria"/>
        </w:rPr>
        <w:t xml:space="preserve"> </w:t>
      </w:r>
      <w:r w:rsidR="00390334" w:rsidRPr="004E6579">
        <w:rPr>
          <w:rFonts w:ascii="Cambria" w:hAnsi="Cambria"/>
        </w:rPr>
        <w:t>T</w:t>
      </w:r>
      <w:r w:rsidRPr="004E6579">
        <w:rPr>
          <w:rFonts w:ascii="Cambria" w:hAnsi="Cambria"/>
        </w:rPr>
        <w:t>he starting point was to improve corporate governance</w:t>
      </w:r>
      <w:r w:rsidR="00390334" w:rsidRPr="004E6579">
        <w:rPr>
          <w:rFonts w:ascii="Cambria" w:hAnsi="Cambria"/>
        </w:rPr>
        <w:t>. The result was an attempt</w:t>
      </w:r>
      <w:r w:rsidRPr="004E6579">
        <w:rPr>
          <w:rFonts w:ascii="Cambria" w:hAnsi="Cambria"/>
        </w:rPr>
        <w:t xml:space="preserve"> to better manage the value of the country</w:t>
      </w:r>
      <w:r w:rsidR="00390334" w:rsidRPr="004E6579">
        <w:rPr>
          <w:rFonts w:ascii="Cambria" w:hAnsi="Cambria"/>
        </w:rPr>
        <w:t>.</w:t>
      </w:r>
      <w:r w:rsidRPr="004E6579">
        <w:rPr>
          <w:rFonts w:ascii="Cambria" w:hAnsi="Cambria"/>
        </w:rPr>
        <w:t xml:space="preserve"> </w:t>
      </w:r>
      <w:r w:rsidR="00390334" w:rsidRPr="004E6579">
        <w:rPr>
          <w:rFonts w:ascii="Cambria" w:hAnsi="Cambria"/>
        </w:rPr>
        <w:t>A</w:t>
      </w:r>
      <w:r w:rsidRPr="004E6579">
        <w:rPr>
          <w:rFonts w:ascii="Cambria" w:hAnsi="Cambria"/>
        </w:rPr>
        <w:t>nd</w:t>
      </w:r>
      <w:r w:rsidR="00390334" w:rsidRPr="004E6579">
        <w:rPr>
          <w:rFonts w:ascii="Cambria" w:hAnsi="Cambria"/>
        </w:rPr>
        <w:t>,</w:t>
      </w:r>
      <w:r w:rsidRPr="004E6579">
        <w:rPr>
          <w:rFonts w:ascii="Cambria" w:hAnsi="Cambria"/>
        </w:rPr>
        <w:t xml:space="preserve"> on the way, the topic of supporting and guaranteeing infrastructure investments appeared, which prompted the creation of the special purpose </w:t>
      </w:r>
      <w:r w:rsidR="0016180B" w:rsidRPr="004E6579">
        <w:rPr>
          <w:rFonts w:ascii="Cambria" w:hAnsi="Cambria"/>
        </w:rPr>
        <w:t>vehicle</w:t>
      </w:r>
      <w:r w:rsidRPr="004E6579">
        <w:rPr>
          <w:rFonts w:ascii="Cambria" w:hAnsi="Cambria"/>
        </w:rPr>
        <w:t xml:space="preserve"> </w:t>
      </w:r>
      <w:r w:rsidR="0016180B" w:rsidRPr="004E6579">
        <w:rPr>
          <w:rFonts w:ascii="Cambria" w:hAnsi="Cambria"/>
        </w:rPr>
        <w:t>“Polish Investments for Development”</w:t>
      </w:r>
      <w:r w:rsidRPr="004E6579">
        <w:rPr>
          <w:rFonts w:ascii="Cambria" w:hAnsi="Cambria"/>
        </w:rPr>
        <w:t>.</w:t>
      </w:r>
    </w:p>
    <w:p w14:paraId="6295EC5C" w14:textId="77777777" w:rsidR="007969BB" w:rsidRPr="004E6579" w:rsidRDefault="007969BB" w:rsidP="0066709F">
      <w:pPr>
        <w:rPr>
          <w:rFonts w:ascii="Cambria" w:hAnsi="Cambria"/>
        </w:rPr>
      </w:pPr>
    </w:p>
    <w:p w14:paraId="448FBA54" w14:textId="30381328" w:rsidR="007969BB" w:rsidRPr="004E6579" w:rsidRDefault="007969BB" w:rsidP="0066709F">
      <w:pPr>
        <w:rPr>
          <w:rFonts w:ascii="Cambria" w:hAnsi="Cambria"/>
        </w:rPr>
      </w:pPr>
      <w:r w:rsidRPr="004E6579">
        <w:rPr>
          <w:rFonts w:ascii="Cambria" w:hAnsi="Cambria"/>
        </w:rPr>
        <w:t>The intention had nothing to do with privatization - on the contr</w:t>
      </w:r>
      <w:r w:rsidR="006A061D" w:rsidRPr="004E6579">
        <w:rPr>
          <w:rFonts w:ascii="Cambria" w:hAnsi="Cambria"/>
        </w:rPr>
        <w:t>ary, it was about concentrating those</w:t>
      </w:r>
      <w:r w:rsidR="00EA0793" w:rsidRPr="004E6579">
        <w:rPr>
          <w:rFonts w:ascii="Cambria" w:hAnsi="Cambria"/>
        </w:rPr>
        <w:t xml:space="preserve"> </w:t>
      </w:r>
      <w:r w:rsidR="006A061D" w:rsidRPr="004E6579">
        <w:rPr>
          <w:rFonts w:ascii="Cambria" w:hAnsi="Cambria"/>
        </w:rPr>
        <w:t>assets that were to remain in the domain of the State Treasury</w:t>
      </w:r>
      <w:r w:rsidRPr="004E6579">
        <w:rPr>
          <w:rFonts w:ascii="Cambria" w:hAnsi="Cambria"/>
        </w:rPr>
        <w:t xml:space="preserve"> under competent manage</w:t>
      </w:r>
      <w:r w:rsidR="006A061D" w:rsidRPr="004E6579">
        <w:rPr>
          <w:rFonts w:ascii="Cambria" w:hAnsi="Cambria"/>
        </w:rPr>
        <w:t>ment and efficient supervision</w:t>
      </w:r>
      <w:r w:rsidRPr="004E6579">
        <w:rPr>
          <w:rFonts w:ascii="Cambria" w:hAnsi="Cambria"/>
        </w:rPr>
        <w:t xml:space="preserve">. There was no reason to </w:t>
      </w:r>
      <w:r w:rsidR="006A061D" w:rsidRPr="004E6579">
        <w:rPr>
          <w:rFonts w:ascii="Cambria" w:hAnsi="Cambria"/>
        </w:rPr>
        <w:t>meddle in</w:t>
      </w:r>
      <w:r w:rsidRPr="004E6579">
        <w:rPr>
          <w:rFonts w:ascii="Cambria" w:hAnsi="Cambria"/>
        </w:rPr>
        <w:t xml:space="preserve"> </w:t>
      </w:r>
      <w:r w:rsidR="006A061D" w:rsidRPr="004E6579">
        <w:rPr>
          <w:rFonts w:ascii="Cambria" w:hAnsi="Cambria"/>
        </w:rPr>
        <w:t>privatization processes.</w:t>
      </w:r>
      <w:r w:rsidRPr="004E6579">
        <w:rPr>
          <w:rFonts w:ascii="Cambria" w:hAnsi="Cambria"/>
        </w:rPr>
        <w:t xml:space="preserve"> </w:t>
      </w:r>
      <w:r w:rsidR="006A061D" w:rsidRPr="004E6579">
        <w:rPr>
          <w:rFonts w:ascii="Cambria" w:hAnsi="Cambria"/>
        </w:rPr>
        <w:t>T</w:t>
      </w:r>
      <w:r w:rsidRPr="004E6579">
        <w:rPr>
          <w:rFonts w:ascii="Cambria" w:hAnsi="Cambria"/>
        </w:rPr>
        <w:t xml:space="preserve">he Ministry of </w:t>
      </w:r>
      <w:r w:rsidR="006A061D" w:rsidRPr="004E6579">
        <w:rPr>
          <w:rFonts w:ascii="Cambria" w:hAnsi="Cambria"/>
        </w:rPr>
        <w:t xml:space="preserve">the State </w:t>
      </w:r>
      <w:r w:rsidRPr="004E6579">
        <w:rPr>
          <w:rFonts w:ascii="Cambria" w:hAnsi="Cambria"/>
        </w:rPr>
        <w:t>Treasury</w:t>
      </w:r>
      <w:r w:rsidR="006A061D" w:rsidRPr="004E6579">
        <w:rPr>
          <w:rFonts w:ascii="Cambria" w:hAnsi="Cambria"/>
        </w:rPr>
        <w:t xml:space="preserve"> dealt with it well</w:t>
      </w:r>
      <w:r w:rsidRPr="004E6579">
        <w:rPr>
          <w:rFonts w:ascii="Cambria" w:hAnsi="Cambria"/>
        </w:rPr>
        <w:t xml:space="preserve">. However, it was worth considering how to </w:t>
      </w:r>
      <w:r w:rsidR="006A061D" w:rsidRPr="004E6579">
        <w:rPr>
          <w:rFonts w:ascii="Cambria" w:hAnsi="Cambria"/>
        </w:rPr>
        <w:t>prevent</w:t>
      </w:r>
      <w:r w:rsidRPr="004E6579">
        <w:rPr>
          <w:rFonts w:ascii="Cambria" w:hAnsi="Cambria"/>
        </w:rPr>
        <w:t xml:space="preserve"> politicians from </w:t>
      </w:r>
      <w:r w:rsidR="006A061D" w:rsidRPr="004E6579">
        <w:rPr>
          <w:rFonts w:ascii="Cambria" w:hAnsi="Cambria"/>
        </w:rPr>
        <w:t>exerting immediate influence</w:t>
      </w:r>
      <w:r w:rsidRPr="004E6579">
        <w:rPr>
          <w:rFonts w:ascii="Cambria" w:hAnsi="Cambria"/>
        </w:rPr>
        <w:t xml:space="preserve"> on the country's property</w:t>
      </w:r>
      <w:r w:rsidR="006A061D" w:rsidRPr="004E6579">
        <w:rPr>
          <w:rFonts w:ascii="Cambria" w:hAnsi="Cambria"/>
        </w:rPr>
        <w:t xml:space="preserve"> – including on its staff – </w:t>
      </w:r>
      <w:r w:rsidRPr="004E6579">
        <w:rPr>
          <w:rFonts w:ascii="Cambria" w:hAnsi="Cambria"/>
        </w:rPr>
        <w:t>and how to prepare for the buyout of shares</w:t>
      </w:r>
      <w:r w:rsidR="006A061D" w:rsidRPr="004E6579">
        <w:rPr>
          <w:rFonts w:ascii="Cambria" w:hAnsi="Cambria"/>
        </w:rPr>
        <w:t xml:space="preserve"> in Polish banks</w:t>
      </w:r>
      <w:r w:rsidRPr="004E6579">
        <w:rPr>
          <w:rFonts w:ascii="Cambria" w:hAnsi="Cambria"/>
        </w:rPr>
        <w:t xml:space="preserve"> from </w:t>
      </w:r>
      <w:r w:rsidR="006A061D" w:rsidRPr="004E6579">
        <w:rPr>
          <w:rFonts w:ascii="Cambria" w:hAnsi="Cambria"/>
        </w:rPr>
        <w:t>multinational</w:t>
      </w:r>
      <w:r w:rsidRPr="004E6579">
        <w:rPr>
          <w:rFonts w:ascii="Cambria" w:hAnsi="Cambria"/>
        </w:rPr>
        <w:t xml:space="preserve"> groups when they leave our market. We intended to interfere not with the market, but with the state, showing the direction of systemic change.</w:t>
      </w:r>
    </w:p>
    <w:p w14:paraId="5AE49AA4" w14:textId="77777777" w:rsidR="007969BB" w:rsidRPr="004E6579" w:rsidRDefault="007969BB" w:rsidP="0066709F">
      <w:pPr>
        <w:rPr>
          <w:rFonts w:ascii="Cambria" w:hAnsi="Cambria"/>
        </w:rPr>
      </w:pPr>
    </w:p>
    <w:p w14:paraId="52BE62C5" w14:textId="4929A5B6" w:rsidR="000334F6" w:rsidRPr="004E6579" w:rsidRDefault="007969BB" w:rsidP="0066709F">
      <w:pPr>
        <w:rPr>
          <w:rFonts w:ascii="Cambria" w:hAnsi="Cambria"/>
        </w:rPr>
      </w:pPr>
      <w:r w:rsidRPr="004E6579">
        <w:rPr>
          <w:rFonts w:ascii="Cambria" w:hAnsi="Cambria"/>
        </w:rPr>
        <w:t xml:space="preserve">The idea of </w:t>
      </w:r>
      <w:r w:rsidR="00EF4659" w:rsidRPr="004E6579">
        <w:rPr>
          <w:rFonts w:ascii="Cambria" w:hAnsi="Cambria"/>
        </w:rPr>
        <w:t>a</w:t>
      </w:r>
      <w:r w:rsidRPr="004E6579">
        <w:rPr>
          <w:rFonts w:ascii="Cambria" w:hAnsi="Cambria"/>
        </w:rPr>
        <w:t xml:space="preserve"> National </w:t>
      </w:r>
      <w:r w:rsidR="00EF4659" w:rsidRPr="004E6579">
        <w:rPr>
          <w:rFonts w:ascii="Cambria" w:hAnsi="Cambria"/>
        </w:rPr>
        <w:t>Wealth</w:t>
      </w:r>
      <w:r w:rsidRPr="004E6579">
        <w:rPr>
          <w:rFonts w:ascii="Cambria" w:hAnsi="Cambria"/>
        </w:rPr>
        <w:t xml:space="preserve"> Fund shared the fate of earlier proposals of the Economic Council at the Prime Minister, such as the forgotten National Corporate Supervision Program or the Nominating Committee: </w:t>
      </w:r>
      <w:r w:rsidR="00EA0793" w:rsidRPr="004E6579">
        <w:rPr>
          <w:rFonts w:ascii="Cambria" w:hAnsi="Cambria"/>
        </w:rPr>
        <w:t>To be sure</w:t>
      </w:r>
      <w:r w:rsidRPr="004E6579">
        <w:rPr>
          <w:rFonts w:ascii="Cambria" w:hAnsi="Cambria"/>
        </w:rPr>
        <w:t xml:space="preserve">, </w:t>
      </w:r>
      <w:r w:rsidR="00EA0793" w:rsidRPr="004E6579">
        <w:rPr>
          <w:rFonts w:ascii="Cambria" w:hAnsi="Cambria"/>
        </w:rPr>
        <w:t xml:space="preserve">one would nod in agreement about the direction of change, but, at the same time, one said that </w:t>
      </w:r>
      <w:r w:rsidRPr="004E6579">
        <w:rPr>
          <w:rFonts w:ascii="Cambria" w:hAnsi="Cambria"/>
        </w:rPr>
        <w:t>nothing w</w:t>
      </w:r>
      <w:r w:rsidR="00EA0793" w:rsidRPr="004E6579">
        <w:rPr>
          <w:rFonts w:ascii="Cambria" w:hAnsi="Cambria"/>
        </w:rPr>
        <w:t>ould</w:t>
      </w:r>
      <w:r w:rsidRPr="004E6579">
        <w:rPr>
          <w:rFonts w:ascii="Cambria" w:hAnsi="Cambria"/>
        </w:rPr>
        <w:t xml:space="preserve"> come </w:t>
      </w:r>
      <w:r w:rsidR="00EA0793" w:rsidRPr="004E6579">
        <w:rPr>
          <w:rFonts w:ascii="Cambria" w:hAnsi="Cambria"/>
        </w:rPr>
        <w:t>out of it since politicians</w:t>
      </w:r>
      <w:r w:rsidR="00D132AE" w:rsidRPr="004E6579">
        <w:rPr>
          <w:rFonts w:ascii="Cambria" w:hAnsi="Cambria"/>
        </w:rPr>
        <w:t>, their clienteles</w:t>
      </w:r>
      <w:r w:rsidR="00EA0793" w:rsidRPr="004E6579">
        <w:rPr>
          <w:rFonts w:ascii="Cambria" w:hAnsi="Cambria"/>
        </w:rPr>
        <w:t xml:space="preserve"> and</w:t>
      </w:r>
      <w:r w:rsidRPr="004E6579">
        <w:rPr>
          <w:rFonts w:ascii="Cambria" w:hAnsi="Cambria"/>
        </w:rPr>
        <w:t xml:space="preserve"> their </w:t>
      </w:r>
      <w:r w:rsidR="00EA0793" w:rsidRPr="004E6579">
        <w:rPr>
          <w:rFonts w:ascii="Cambria" w:hAnsi="Cambria"/>
        </w:rPr>
        <w:t>networks would</w:t>
      </w:r>
      <w:r w:rsidRPr="004E6579">
        <w:rPr>
          <w:rFonts w:ascii="Cambria" w:hAnsi="Cambria"/>
        </w:rPr>
        <w:t xml:space="preserve"> not agree.</w:t>
      </w:r>
    </w:p>
    <w:p w14:paraId="58DB030E" w14:textId="77777777" w:rsidR="0066709F" w:rsidRPr="004E6579" w:rsidRDefault="0066709F">
      <w:pPr>
        <w:rPr>
          <w:rFonts w:ascii="Cambria" w:hAnsi="Cambria"/>
        </w:rPr>
      </w:pPr>
    </w:p>
    <w:p w14:paraId="0DB5C1A3" w14:textId="163A9BF7" w:rsidR="00D57854" w:rsidRPr="004E6579" w:rsidRDefault="00261EBC" w:rsidP="008B30CA">
      <w:pPr>
        <w:pStyle w:val="Heading2"/>
        <w:rPr>
          <w:b w:val="0"/>
          <w:shd w:val="clear" w:color="auto" w:fill="FFFFFF"/>
          <w:lang w:val="pl-PL"/>
        </w:rPr>
      </w:pPr>
      <w:bookmarkStart w:id="54" w:name="_A.7.2.20._–_Bielecki"/>
      <w:bookmarkStart w:id="55" w:name="_A.7.2.20._–_Bielecki_1"/>
      <w:bookmarkStart w:id="56" w:name="_Toc479780735"/>
      <w:bookmarkEnd w:id="54"/>
      <w:bookmarkEnd w:id="55"/>
      <w:r w:rsidRPr="004E6579">
        <w:rPr>
          <w:shd w:val="clear" w:color="auto" w:fill="FFFFFF"/>
          <w:lang w:val="pl-PL"/>
        </w:rPr>
        <w:t>A.7</w:t>
      </w:r>
      <w:r w:rsidR="00BF4751" w:rsidRPr="004E6579">
        <w:rPr>
          <w:shd w:val="clear" w:color="auto" w:fill="FFFFFF"/>
          <w:lang w:val="pl-PL"/>
        </w:rPr>
        <w:t>.2.21</w:t>
      </w:r>
      <w:r w:rsidR="004A3E5F" w:rsidRPr="004E6579">
        <w:rPr>
          <w:shd w:val="clear" w:color="auto" w:fill="FFFFFF"/>
          <w:lang w:val="pl-PL"/>
        </w:rPr>
        <w:t>.</w:t>
      </w:r>
      <w:r w:rsidR="006F0CB2" w:rsidRPr="004E6579">
        <w:rPr>
          <w:b w:val="0"/>
          <w:shd w:val="clear" w:color="auto" w:fill="FFFFFF"/>
          <w:lang w:val="pl-PL"/>
        </w:rPr>
        <w:t xml:space="preserve"> – Bielecki and Jasser 2019/09</w:t>
      </w:r>
      <w:bookmarkEnd w:id="56"/>
    </w:p>
    <w:p w14:paraId="5337F0DC" w14:textId="77777777" w:rsidR="008B30CA" w:rsidRPr="004E6579" w:rsidRDefault="008B30CA" w:rsidP="008B30CA">
      <w:pPr>
        <w:ind w:left="720"/>
        <w:rPr>
          <w:u w:val="single"/>
        </w:rPr>
      </w:pPr>
      <w:r w:rsidRPr="004E6579">
        <w:rPr>
          <w:u w:val="single"/>
        </w:rPr>
        <w:t>Naczyk, M. (2019, September 13). Author interview with Jan Krzysztof Bielecki [former CEO of Bank Pekao S.A. and former chairman of Council of Economic Advisers to Prime Minister Tusk] and Adam Jasser [former Secretary of the Council of Economic Advisers to PM Tusk and Secretary of State in the Chancellery of the Prime Minister], Warsaw</w:t>
      </w:r>
    </w:p>
    <w:p w14:paraId="3A2CDFD7" w14:textId="77777777" w:rsidR="00DB2366" w:rsidRPr="004E6579" w:rsidRDefault="00DB2366" w:rsidP="00D57854"/>
    <w:p w14:paraId="7C3ABCE3" w14:textId="3689EFEE" w:rsidR="0030446E" w:rsidRPr="004E6579" w:rsidRDefault="0030446E" w:rsidP="00D57854">
      <w:r w:rsidRPr="004E6579">
        <w:t xml:space="preserve">[N.B.: the first half the interview – focusing on the repolonization/redomestication of foreign-owned Polish banks and on attempts by Tusk’s Council to depoliticize and professionalise the management of SOEs – can be accessed in </w:t>
      </w:r>
      <w:r w:rsidR="00C5561B">
        <w:t>Appendix A.6 – document A.6.2.31</w:t>
      </w:r>
      <w:r w:rsidRPr="004E6579">
        <w:t>]</w:t>
      </w:r>
    </w:p>
    <w:p w14:paraId="746D4640" w14:textId="77777777" w:rsidR="0030446E" w:rsidRPr="004E6579" w:rsidRDefault="0030446E" w:rsidP="00D57854"/>
    <w:p w14:paraId="5A50C5E4" w14:textId="555F0AC4" w:rsidR="00DB2366" w:rsidRPr="004E6579" w:rsidRDefault="00DB2366" w:rsidP="00D57854">
      <w:r w:rsidRPr="004E6579">
        <w:t>(…)</w:t>
      </w:r>
    </w:p>
    <w:p w14:paraId="6EAC28EA" w14:textId="2D4CD690" w:rsidR="00D57854" w:rsidRPr="004E6579" w:rsidRDefault="00D57854" w:rsidP="00D57854">
      <w:pPr>
        <w:rPr>
          <w:b/>
        </w:rPr>
      </w:pPr>
      <w:r w:rsidRPr="004E6579">
        <w:rPr>
          <w:b/>
        </w:rPr>
        <w:t xml:space="preserve">So the next topic is the creation of Polish </w:t>
      </w:r>
      <w:r w:rsidR="00A56E90" w:rsidRPr="004E6579">
        <w:rPr>
          <w:b/>
        </w:rPr>
        <w:t xml:space="preserve">Investments for </w:t>
      </w:r>
      <w:r w:rsidRPr="004E6579">
        <w:rPr>
          <w:b/>
        </w:rPr>
        <w:t>Development. Who was actually behind this project? Was it the Council of Economic Advisers or the Minister of the Treasury? Also, how was it related to decisions made at the European level – namely the decision made by the European Council in June 2012 to promote "off-balance sheet investment", a decision that prefigured the 2015 Juncker Plan. Who had a decisive role here?</w:t>
      </w:r>
    </w:p>
    <w:p w14:paraId="5DAA9982" w14:textId="77777777" w:rsidR="00D57854" w:rsidRPr="004E6579" w:rsidRDefault="00D57854" w:rsidP="00D57854"/>
    <w:p w14:paraId="74CFFDD8" w14:textId="77D00E8D" w:rsidR="00D57854" w:rsidRPr="004E6579" w:rsidRDefault="00D57854" w:rsidP="00D57854">
      <w:r w:rsidRPr="004E6579">
        <w:t xml:space="preserve">Bielecki: </w:t>
      </w:r>
      <w:r w:rsidR="00E43917" w:rsidRPr="004E6579">
        <w:t xml:space="preserve">Well, but the Juncker Plan was decided only later. </w:t>
      </w:r>
      <w:r w:rsidRPr="004E6579">
        <w:t>What we wanted was to have funds for a more aggressive development of Polish companies through M&amp;As. So, at this stage, it was more about the domestic and foreign expansion of Polish companies than about domestic investments.</w:t>
      </w:r>
    </w:p>
    <w:p w14:paraId="6A4A3DB4" w14:textId="77777777" w:rsidR="00D57854" w:rsidRPr="004E6579" w:rsidRDefault="00D57854" w:rsidP="00D57854"/>
    <w:p w14:paraId="3D2E1482" w14:textId="77777777" w:rsidR="00D57854" w:rsidRPr="004E6579" w:rsidRDefault="00D57854" w:rsidP="00D57854">
      <w:pPr>
        <w:rPr>
          <w:b/>
        </w:rPr>
      </w:pPr>
      <w:r w:rsidRPr="004E6579">
        <w:rPr>
          <w:b/>
        </w:rPr>
        <w:t>Where did the idea of ​​establishing Polish Investments for Development come from?</w:t>
      </w:r>
    </w:p>
    <w:p w14:paraId="2BD58B35" w14:textId="77777777" w:rsidR="00D57854" w:rsidRPr="004E6579" w:rsidRDefault="00D57854" w:rsidP="00D57854"/>
    <w:p w14:paraId="3A4A2AC6" w14:textId="77777777" w:rsidR="00D57854" w:rsidRPr="004E6579" w:rsidRDefault="00D57854" w:rsidP="00D57854">
      <w:r w:rsidRPr="004E6579">
        <w:t>Bielecki: We proposed it.</w:t>
      </w:r>
    </w:p>
    <w:p w14:paraId="4A57C273" w14:textId="77777777" w:rsidR="00D57854" w:rsidRPr="004E6579" w:rsidRDefault="00D57854" w:rsidP="00D57854"/>
    <w:p w14:paraId="23CB8B6C" w14:textId="77777777" w:rsidR="00D57854" w:rsidRPr="004E6579" w:rsidRDefault="00D57854" w:rsidP="00D57854">
      <w:r w:rsidRPr="004E6579">
        <w:t>Jasser: We proposed it some time after the elections because we were still looking for a vehicle that would allow us to increase the level of investments and to take advantage of opportunities for acquisitions on the market ...</w:t>
      </w:r>
    </w:p>
    <w:p w14:paraId="52B07950" w14:textId="77777777" w:rsidR="00D57854" w:rsidRPr="004E6579" w:rsidRDefault="00D57854" w:rsidP="00D57854"/>
    <w:p w14:paraId="572ACC0D" w14:textId="77777777" w:rsidR="00D57854" w:rsidRPr="004E6579" w:rsidRDefault="00D57854" w:rsidP="00D57854">
      <w:r w:rsidRPr="004E6579">
        <w:t>Bielecki: ... acquisitions both in Poland and abroad, and we also wanted to use this vehicle to leverage Polish business.</w:t>
      </w:r>
    </w:p>
    <w:p w14:paraId="1FE2EE55" w14:textId="77777777" w:rsidR="00D57854" w:rsidRPr="004E6579" w:rsidRDefault="00D57854" w:rsidP="00D57854"/>
    <w:p w14:paraId="5FDE0406" w14:textId="77777777" w:rsidR="00D57854" w:rsidRPr="004E6579" w:rsidRDefault="00D57854" w:rsidP="00D57854">
      <w:r w:rsidRPr="004E6579">
        <w:t>Jasser: But there was no legal vehicle ...</w:t>
      </w:r>
    </w:p>
    <w:p w14:paraId="634D4F84" w14:textId="77777777" w:rsidR="00D57854" w:rsidRPr="004E6579" w:rsidRDefault="00D57854" w:rsidP="00D57854"/>
    <w:p w14:paraId="27F06607" w14:textId="77777777" w:rsidR="00D57854" w:rsidRPr="004E6579" w:rsidRDefault="00D57854" w:rsidP="00D57854">
      <w:r w:rsidRPr="004E6579">
        <w:t>Bielecki: ... and no money, because back then, right after the crisis and with a record deficit of the state budget, there was no money for anything.</w:t>
      </w:r>
    </w:p>
    <w:p w14:paraId="4C86E3AC" w14:textId="77777777" w:rsidR="00D57854" w:rsidRPr="004E6579" w:rsidRDefault="00D57854" w:rsidP="00D57854"/>
    <w:p w14:paraId="6DD9221C" w14:textId="77777777" w:rsidR="00D57854" w:rsidRPr="004E6579" w:rsidRDefault="00D57854" w:rsidP="00D57854">
      <w:pPr>
        <w:rPr>
          <w:b/>
        </w:rPr>
      </w:pPr>
      <w:r w:rsidRPr="004E6579">
        <w:rPr>
          <w:b/>
        </w:rPr>
        <w:t>A novelty related to the implementation of the Polish Investments program was that the funds from the privatization of State Treasury companies would no longer be used to plug deficits in the budget, but to recapitalize both PIR and BGK.</w:t>
      </w:r>
    </w:p>
    <w:p w14:paraId="3DFE8A34" w14:textId="77777777" w:rsidR="00D57854" w:rsidRPr="004E6579" w:rsidRDefault="00D57854" w:rsidP="00D57854"/>
    <w:p w14:paraId="6908B472" w14:textId="77777777" w:rsidR="00D57854" w:rsidRPr="004E6579" w:rsidRDefault="00D57854" w:rsidP="00D57854">
      <w:r w:rsidRPr="004E6579">
        <w:t>Jasser: Indeed. Besides, such a financial institution is able to leverage the market. Giving assets to such a development fund gives it firepower and, since it is attached to the state, it also has an appropriate credit rating.</w:t>
      </w:r>
    </w:p>
    <w:p w14:paraId="0DFF652A" w14:textId="77777777" w:rsidR="00D57854" w:rsidRPr="004E6579" w:rsidRDefault="00D57854" w:rsidP="00D57854"/>
    <w:p w14:paraId="19D8B761" w14:textId="77777777" w:rsidR="00D57854" w:rsidRPr="004E6579" w:rsidRDefault="00D57854" w:rsidP="00D57854">
      <w:r w:rsidRPr="004E6579">
        <w:t>Since we had already been thinking about how Treasury assets should be managed in a more professional way, the Polish Investments program was a continuation of that thinking. It was the next stage in trying to adapt what we have in Poland to the best patterns.</w:t>
      </w:r>
    </w:p>
    <w:p w14:paraId="29FFC3C7" w14:textId="77777777" w:rsidR="00D57854" w:rsidRPr="004E6579" w:rsidRDefault="00D57854" w:rsidP="00D57854"/>
    <w:p w14:paraId="54068454" w14:textId="77777777" w:rsidR="00D57854" w:rsidRPr="004E6579" w:rsidRDefault="00D57854" w:rsidP="00D57854">
      <w:pPr>
        <w:rPr>
          <w:b/>
        </w:rPr>
      </w:pPr>
      <w:r w:rsidRPr="004E6579">
        <w:rPr>
          <w:b/>
        </w:rPr>
        <w:t>Was the composition of the supervisory board of PIR - which included five people associated with the private market and four with the State Treasury - also part of this strategy towards professionalization?</w:t>
      </w:r>
    </w:p>
    <w:p w14:paraId="190F7EF5" w14:textId="77777777" w:rsidR="00D57854" w:rsidRPr="004E6579" w:rsidRDefault="00D57854" w:rsidP="00D57854"/>
    <w:p w14:paraId="02863AD3" w14:textId="77777777" w:rsidR="00D57854" w:rsidRPr="004E6579" w:rsidRDefault="00D57854" w:rsidP="00D57854">
      <w:r w:rsidRPr="004E6579">
        <w:t>Jasser: We were looking for a compromise that would allow the state to positively influence the country's development, but that, at the same time, would not create another typical state institution. Our approach was therefore to find a good mix where the institution would be able attract people with business experience, be based on clear rules and clear targets in terms of return on capital, so that it would function in accordance with the best models, i.e. Singapore’s Temasek and Norwegian arrangements where there have been transparent rules for many years, where social goals are pursued of course, but the overall functioning is guided by business rules. Hence, the search for people with direct business experience apart from the State Treasury, of course, where, in fact, there were also several professionals with market experience.</w:t>
      </w:r>
    </w:p>
    <w:p w14:paraId="728B5E81" w14:textId="77777777" w:rsidR="00D57854" w:rsidRPr="004E6579" w:rsidRDefault="00D57854" w:rsidP="00D57854"/>
    <w:p w14:paraId="67B5815C" w14:textId="77777777" w:rsidR="00D57854" w:rsidRPr="004E6579" w:rsidRDefault="00D57854" w:rsidP="00D57854">
      <w:pPr>
        <w:rPr>
          <w:b/>
        </w:rPr>
      </w:pPr>
      <w:r w:rsidRPr="004E6579">
        <w:rPr>
          <w:b/>
        </w:rPr>
        <w:t>Paweł Tamborski, for example?</w:t>
      </w:r>
    </w:p>
    <w:p w14:paraId="393098FD" w14:textId="77777777" w:rsidR="00D57854" w:rsidRPr="004E6579" w:rsidRDefault="00D57854" w:rsidP="00D57854"/>
    <w:p w14:paraId="1869F156" w14:textId="77777777" w:rsidR="00D57854" w:rsidRPr="004E6579" w:rsidRDefault="00D57854" w:rsidP="00D57854">
      <w:r w:rsidRPr="004E6579">
        <w:t>Jasser: Yes, but also a few lawyers who understood the market. But, of course, our role was not to do recruitment for this institution. That was within the competence of the Ministry of the Treasury. Our role was more conceptual; it was not to influence the specific shape of these bodies. Here, the Minister of the Treasury made decisions.</w:t>
      </w:r>
    </w:p>
    <w:p w14:paraId="335C3866" w14:textId="77777777" w:rsidR="00D57854" w:rsidRPr="004E6579" w:rsidRDefault="00D57854" w:rsidP="00D57854"/>
    <w:p w14:paraId="73EC77D2" w14:textId="77777777" w:rsidR="00D57854" w:rsidRPr="004E6579" w:rsidRDefault="00D57854" w:rsidP="00D57854">
      <w:pPr>
        <w:rPr>
          <w:b/>
        </w:rPr>
      </w:pPr>
      <w:r w:rsidRPr="004E6579">
        <w:rPr>
          <w:b/>
        </w:rPr>
        <w:t>But how should one interpret the whole process? Did the idea first appear in the Council of Economic Advisers before being implemented by the State Treasury?</w:t>
      </w:r>
    </w:p>
    <w:p w14:paraId="51BD9A2A" w14:textId="77777777" w:rsidR="00D57854" w:rsidRPr="004E6579" w:rsidRDefault="00D57854" w:rsidP="00D57854"/>
    <w:p w14:paraId="71D0263B" w14:textId="77777777" w:rsidR="00D57854" w:rsidRPr="004E6579" w:rsidRDefault="00D57854" w:rsidP="00D57854">
      <w:r w:rsidRPr="004E6579">
        <w:t>Jasser: Yes, exactly.</w:t>
      </w:r>
    </w:p>
    <w:p w14:paraId="595791A1" w14:textId="77777777" w:rsidR="00D57854" w:rsidRPr="004E6579" w:rsidRDefault="00D57854" w:rsidP="00D57854"/>
    <w:p w14:paraId="0F7AB26C" w14:textId="77777777" w:rsidR="00D57854" w:rsidRPr="004E6579" w:rsidRDefault="00D57854" w:rsidP="00D57854">
      <w:r w:rsidRPr="004E6579">
        <w:t>Bielecki: You say it correctly...</w:t>
      </w:r>
    </w:p>
    <w:p w14:paraId="711B800B" w14:textId="77777777" w:rsidR="00D57854" w:rsidRPr="004E6579" w:rsidRDefault="00D57854" w:rsidP="00D57854"/>
    <w:p w14:paraId="470C29A5" w14:textId="77777777" w:rsidR="00D57854" w:rsidRPr="004E6579" w:rsidRDefault="00D57854" w:rsidP="00D57854">
      <w:r w:rsidRPr="004E6579">
        <w:t>Jasser: And that was the case during both parliamentary terms since, first, we proposed the bill on ownership supervision and this somehow evolved into the concept of a "sovereign wealth fund". However, we deliberately did not call it a "sovereign wealth fund" because no one understood that concept well and there was a lot of hostility towards it in business circles. Even with the first project, we had less work to do in terms of convincing Law and Justice or the left than in terms of convincing business circles.</w:t>
      </w:r>
    </w:p>
    <w:p w14:paraId="38A67E53" w14:textId="77777777" w:rsidR="00D57854" w:rsidRPr="004E6579" w:rsidRDefault="00D57854" w:rsidP="00D57854"/>
    <w:p w14:paraId="664918C2" w14:textId="77777777" w:rsidR="00D57854" w:rsidRPr="004E6579" w:rsidRDefault="00D57854" w:rsidP="00D57854">
      <w:pPr>
        <w:rPr>
          <w:b/>
        </w:rPr>
      </w:pPr>
      <w:r w:rsidRPr="004E6579">
        <w:rPr>
          <w:b/>
        </w:rPr>
        <w:t>But whom do you have in mind here? Employers' organizations?</w:t>
      </w:r>
    </w:p>
    <w:p w14:paraId="1D47A5D1" w14:textId="77777777" w:rsidR="00D57854" w:rsidRPr="004E6579" w:rsidRDefault="00D57854" w:rsidP="00D57854"/>
    <w:p w14:paraId="60B10682" w14:textId="77777777" w:rsidR="00D57854" w:rsidRPr="004E6579" w:rsidRDefault="00D57854" w:rsidP="00D57854">
      <w:r w:rsidRPr="004E6579">
        <w:t>Jasser: Yes, employers' organizations.</w:t>
      </w:r>
    </w:p>
    <w:p w14:paraId="0253A34A" w14:textId="77777777" w:rsidR="00D57854" w:rsidRPr="004E6579" w:rsidRDefault="00D57854" w:rsidP="00D57854"/>
    <w:p w14:paraId="5DABFD3C" w14:textId="77777777" w:rsidR="00D57854" w:rsidRPr="004E6579" w:rsidRDefault="00D57854" w:rsidP="00D57854">
      <w:pPr>
        <w:rPr>
          <w:b/>
        </w:rPr>
      </w:pPr>
      <w:r w:rsidRPr="004E6579">
        <w:rPr>
          <w:b/>
        </w:rPr>
        <w:t>Lewiatan?</w:t>
      </w:r>
    </w:p>
    <w:p w14:paraId="2A1EDF36" w14:textId="77777777" w:rsidR="00D57854" w:rsidRPr="004E6579" w:rsidRDefault="00D57854" w:rsidP="00D57854"/>
    <w:p w14:paraId="7D65E11F" w14:textId="77777777" w:rsidR="00D57854" w:rsidRPr="004E6579" w:rsidRDefault="00D57854" w:rsidP="00D57854">
      <w:r w:rsidRPr="004E6579">
        <w:t>Jasser: Yes, but also Balcerowicz [former Minister of Finance; father of “shock therapy” in the early 1990s and former head of the Central Bank], Rozłucki [founder and former head of the Warsaw Stock Exchange]... All those people who were associated with the vision ...</w:t>
      </w:r>
    </w:p>
    <w:p w14:paraId="487A5F8B" w14:textId="77777777" w:rsidR="00D57854" w:rsidRPr="004E6579" w:rsidRDefault="00D57854" w:rsidP="00D57854"/>
    <w:p w14:paraId="19B025F3" w14:textId="77777777" w:rsidR="00D57854" w:rsidRPr="004E6579" w:rsidRDefault="00D57854" w:rsidP="00D57854">
      <w:r w:rsidRPr="004E6579">
        <w:t>Bielecki: ... of the first decade of post-communist transformation...</w:t>
      </w:r>
    </w:p>
    <w:p w14:paraId="15AC9593" w14:textId="77777777" w:rsidR="00D57854" w:rsidRPr="004E6579" w:rsidRDefault="00D57854" w:rsidP="00D57854"/>
    <w:p w14:paraId="18F2E805" w14:textId="77777777" w:rsidR="00D57854" w:rsidRPr="004E6579" w:rsidRDefault="00D57854" w:rsidP="00D57854">
      <w:r w:rsidRPr="004E6579">
        <w:t>Jasser: ... of the first decade and of the absence of the state in any form in the economy. We were constantly suspected of trying to create national champions who would do a power grab and become new monopolies. But, towards the end, we felt that, even if some skepticism remained, we had managed to build some public trust. And, when we went to the Parliamentary Committee for the State Treasury, even the PiS representative started teasing us ...</w:t>
      </w:r>
    </w:p>
    <w:p w14:paraId="39BBC376" w14:textId="77777777" w:rsidR="00D57854" w:rsidRPr="004E6579" w:rsidRDefault="00D57854" w:rsidP="00D57854"/>
    <w:p w14:paraId="73464FD2" w14:textId="22146635" w:rsidR="00D57854" w:rsidRPr="004E6579" w:rsidRDefault="00D57854" w:rsidP="00D57854">
      <w:r w:rsidRPr="004E6579">
        <w:t xml:space="preserve">Bielecki: ... it was Marek Suski, currently the director of </w:t>
      </w:r>
      <w:r w:rsidR="00524229" w:rsidRPr="004E6579">
        <w:t xml:space="preserve">Prime Minister </w:t>
      </w:r>
      <w:r w:rsidRPr="004E6579">
        <w:t>Morawiecki's political office.</w:t>
      </w:r>
    </w:p>
    <w:p w14:paraId="6B710FD7" w14:textId="77777777" w:rsidR="00D57854" w:rsidRPr="004E6579" w:rsidRDefault="00D57854" w:rsidP="00D57854"/>
    <w:p w14:paraId="6B79A250" w14:textId="77777777" w:rsidR="00D57854" w:rsidRPr="004E6579" w:rsidRDefault="00D57854" w:rsidP="00D57854">
      <w:r w:rsidRPr="004E6579">
        <w:t>Jasser: At the end of the meeting he told us: "Actually it is not a bad concept at all, but you will screw it up and, when we come to power, we will do it better than you do.” So that was a source of general merriment at the meeting.</w:t>
      </w:r>
    </w:p>
    <w:p w14:paraId="3454D6F7" w14:textId="77777777" w:rsidR="00D57854" w:rsidRPr="004E6579" w:rsidRDefault="00D57854" w:rsidP="00D57854"/>
    <w:p w14:paraId="35C79DF8" w14:textId="77777777" w:rsidR="00D57854" w:rsidRPr="004E6579" w:rsidRDefault="00D57854" w:rsidP="00D57854">
      <w:pPr>
        <w:rPr>
          <w:b/>
        </w:rPr>
      </w:pPr>
      <w:r w:rsidRPr="004E6579">
        <w:rPr>
          <w:b/>
        </w:rPr>
        <w:t>And today's PFR [Polish Development Fund] is yesterday's PIR [Polish Investments for Development] only under a different name though the approach is a bit different since PIR had a bottom-up approach - i.e. it was supposed to support investment projects proposed by companies - while the PFR has a more top-down approach – i.e. it directly chooses the companies that will get support.</w:t>
      </w:r>
    </w:p>
    <w:p w14:paraId="4603FD93" w14:textId="77777777" w:rsidR="00D57854" w:rsidRPr="004E6579" w:rsidRDefault="00D57854" w:rsidP="00D57854"/>
    <w:p w14:paraId="2223B903" w14:textId="77777777" w:rsidR="00D57854" w:rsidRPr="004E6579" w:rsidRDefault="00D57854" w:rsidP="00D57854">
      <w:r w:rsidRPr="004E6579">
        <w:t>Bielecki: Yes. But they do not only plan from above. They also act as a fire brigade because, when a firm collapses, they enter its capital and become a strategic investor. Look at PESA [trainmaker]. In addition, they build venture capital funds to stimulate the development of startups in Poland. They start designing various capital market institutions. PIR was there to provide capital and organizational support for market opportunities.</w:t>
      </w:r>
    </w:p>
    <w:p w14:paraId="4F7D5BF1" w14:textId="77777777" w:rsidR="00D57854" w:rsidRPr="004E6579" w:rsidRDefault="00D57854" w:rsidP="00D57854"/>
    <w:p w14:paraId="173CFAB4" w14:textId="77777777" w:rsidR="00D57854" w:rsidRPr="004E6579" w:rsidRDefault="00D57854" w:rsidP="00D57854">
      <w:pPr>
        <w:rPr>
          <w:b/>
        </w:rPr>
      </w:pPr>
      <w:r w:rsidRPr="004E6579">
        <w:rPr>
          <w:b/>
        </w:rPr>
        <w:t>After PIR was created in 2012/13, it was criticized for acting too slowly. What went wrong?</w:t>
      </w:r>
    </w:p>
    <w:p w14:paraId="196A902D" w14:textId="77777777" w:rsidR="00D57854" w:rsidRPr="004E6579" w:rsidRDefault="00D57854" w:rsidP="00D57854">
      <w:r w:rsidRPr="004E6579">
        <w:t xml:space="preserve"> </w:t>
      </w:r>
    </w:p>
    <w:p w14:paraId="2829DE73" w14:textId="77777777" w:rsidR="00D57854" w:rsidRPr="004E6579" w:rsidRDefault="00D57854" w:rsidP="00D57854">
      <w:r w:rsidRPr="004E6579">
        <w:t>Bielecki: There was no proper leadership and there was not enough money either, because it was a very difficult period for Polish public finances. It is hard to build a nice institution when you have two basic conditions unfulfilled.</w:t>
      </w:r>
    </w:p>
    <w:p w14:paraId="69479BEB" w14:textId="77777777" w:rsidR="00D57854" w:rsidRPr="004E6579" w:rsidRDefault="00D57854" w:rsidP="00D57854"/>
    <w:p w14:paraId="7B3584C6" w14:textId="77777777" w:rsidR="00D57854" w:rsidRPr="004E6579" w:rsidRDefault="00D57854" w:rsidP="00D57854">
      <w:r w:rsidRPr="004E6579">
        <w:t>Jasser: At the beginning, PIR had the benefit of the doubt. Such an institution cannot be built overnight. But the reaction time was too slow. And then the election cycle [with presidential and legislative elections in 2015] blocked any further actions.</w:t>
      </w:r>
    </w:p>
    <w:p w14:paraId="4F338A2D" w14:textId="77777777" w:rsidR="00D57854" w:rsidRPr="004E6579" w:rsidRDefault="00D57854" w:rsidP="00D57854"/>
    <w:p w14:paraId="0748D012" w14:textId="77777777" w:rsidR="00D57854" w:rsidRPr="004E6579" w:rsidRDefault="00D57854" w:rsidP="00D57854">
      <w:pPr>
        <w:rPr>
          <w:b/>
        </w:rPr>
      </w:pPr>
      <w:r w:rsidRPr="004E6579">
        <w:rPr>
          <w:b/>
        </w:rPr>
        <w:t>You mentioned several foreign models. Did you then travel around the world?</w:t>
      </w:r>
    </w:p>
    <w:p w14:paraId="0F62EF59" w14:textId="77777777" w:rsidR="00D57854" w:rsidRPr="004E6579" w:rsidRDefault="00D57854" w:rsidP="00D57854"/>
    <w:p w14:paraId="6184F4A2" w14:textId="77777777" w:rsidR="00D57854" w:rsidRPr="004E6579" w:rsidRDefault="00D57854" w:rsidP="00D57854">
      <w:r w:rsidRPr="004E6579">
        <w:t>Bielecki: We brought experts to Warsaw.</w:t>
      </w:r>
    </w:p>
    <w:p w14:paraId="44A9D9BF" w14:textId="77777777" w:rsidR="00D57854" w:rsidRPr="004E6579" w:rsidRDefault="00D57854" w:rsidP="00D57854"/>
    <w:p w14:paraId="431347A2" w14:textId="77777777" w:rsidR="00D57854" w:rsidRPr="004E6579" w:rsidRDefault="00D57854" w:rsidP="00D57854">
      <w:pPr>
        <w:rPr>
          <w:b/>
        </w:rPr>
      </w:pPr>
      <w:r w:rsidRPr="004E6579">
        <w:rPr>
          <w:b/>
        </w:rPr>
        <w:t>And where did they come from? KfW [German development bank]? Caisse des Depôts {French development bank]?</w:t>
      </w:r>
    </w:p>
    <w:p w14:paraId="55AFE41F" w14:textId="77777777" w:rsidR="00D57854" w:rsidRPr="004E6579" w:rsidRDefault="00D57854" w:rsidP="00D57854"/>
    <w:p w14:paraId="57CF6409" w14:textId="77777777" w:rsidR="00D57854" w:rsidRPr="004E6579" w:rsidRDefault="00D57854" w:rsidP="00D57854">
      <w:r w:rsidRPr="004E6579">
        <w:t>Jasser: Not too much with KfW, because they no longer played the role that interested us.</w:t>
      </w:r>
    </w:p>
    <w:p w14:paraId="4A3D80E4" w14:textId="77777777" w:rsidR="00D57854" w:rsidRPr="004E6579" w:rsidRDefault="00D57854" w:rsidP="00D57854"/>
    <w:p w14:paraId="34867994" w14:textId="77777777" w:rsidR="00D57854" w:rsidRPr="004E6579" w:rsidRDefault="00D57854" w:rsidP="00D57854">
      <w:r w:rsidRPr="004E6579">
        <w:t>Bielecki: We did hear some presentations about KfW.</w:t>
      </w:r>
    </w:p>
    <w:p w14:paraId="25F2F8EF" w14:textId="77777777" w:rsidR="00D57854" w:rsidRPr="004E6579" w:rsidRDefault="00D57854" w:rsidP="00D57854"/>
    <w:p w14:paraId="7544BE51" w14:textId="77777777" w:rsidR="00D57854" w:rsidRPr="004E6579" w:rsidRDefault="00D57854" w:rsidP="00D57854">
      <w:r w:rsidRPr="004E6579">
        <w:t>Jasser: We had various consultants and investment bankers who prepared analyzes of various institutions - also BPI France. But we focused the most on Temasek and Norwegian arrangement. Temasek was a bit incongruous due to the fact that the Singapore political system is completely different from the Polish one, but the idea is the same: The state is active and makes equity investments, but operates on market principles" And we had the Norwegian system very well monitored. Some of us went to Norway. Norwegian experts also came to us. McKinsey helped bringing them here. The Norwegian ambassador also helped us.</w:t>
      </w:r>
    </w:p>
    <w:p w14:paraId="69460CEE" w14:textId="77777777" w:rsidR="00D57854" w:rsidRPr="004E6579" w:rsidRDefault="00D57854" w:rsidP="00D57854"/>
    <w:p w14:paraId="3F6AE8B1" w14:textId="77777777" w:rsidR="00D57854" w:rsidRPr="004E6579" w:rsidRDefault="00D57854" w:rsidP="00D57854">
      <w:pPr>
        <w:rPr>
          <w:b/>
        </w:rPr>
      </w:pPr>
      <w:r w:rsidRPr="004E6579">
        <w:rPr>
          <w:b/>
        </w:rPr>
        <w:t>The argument I have heard about consulting by McKinsey is that it is primarily used to nicely "pack" a project, not really for in-depth analysis. Is that true?</w:t>
      </w:r>
    </w:p>
    <w:p w14:paraId="036DAD2A" w14:textId="77777777" w:rsidR="00D57854" w:rsidRPr="004E6579" w:rsidRDefault="00D57854" w:rsidP="00D57854"/>
    <w:p w14:paraId="2198D616" w14:textId="77777777" w:rsidR="00D57854" w:rsidRPr="004E6579" w:rsidRDefault="00D57854" w:rsidP="00D57854">
      <w:r w:rsidRPr="004E6579">
        <w:t>Jasser: They did both. We gained a lot of knowledge ourselves, but they also did. And our efforts all nicely fed into each other. At the end, we had acquired really good knowledge of these institutions and we had prepared a "mother of all presentations" in which these various sovereign wealth funds were compared with each other.</w:t>
      </w:r>
    </w:p>
    <w:p w14:paraId="7F59DBCF" w14:textId="77777777" w:rsidR="00D57854" w:rsidRPr="004E6579" w:rsidRDefault="00D57854" w:rsidP="00D57854"/>
    <w:p w14:paraId="3552A1E4" w14:textId="77777777" w:rsidR="00D57854" w:rsidRPr="004E6579" w:rsidRDefault="00D57854" w:rsidP="00D57854">
      <w:r w:rsidRPr="004E6579">
        <w:t>Bielecki: When the Norwegians got down to it, they recruited the best people from the market to the body supervising state property and I remember how they explained that they did not have to pay these people a lot of money because, for them, the satisfaction they got from working on interesting projects was more important than money. They had already earned money in the market and the state could now hand it over to such an elite. In Poland, we did not have such an elite, nor do we have it today. Neither do politicians seem willing to step aside and make space for such group of professionals.</w:t>
      </w:r>
    </w:p>
    <w:p w14:paraId="3E196DE3" w14:textId="77777777" w:rsidR="00D57854" w:rsidRPr="004E6579" w:rsidRDefault="00D57854" w:rsidP="00D57854"/>
    <w:p w14:paraId="709970EF" w14:textId="77777777" w:rsidR="00D57854" w:rsidRPr="004E6579" w:rsidRDefault="00D57854" w:rsidP="00D57854">
      <w:r w:rsidRPr="004E6579">
        <w:t>Jasser: And one has to remember that, in Norway, things did not happen overnight either.</w:t>
      </w:r>
    </w:p>
    <w:p w14:paraId="498E6800" w14:textId="77777777" w:rsidR="00D57854" w:rsidRPr="004E6579" w:rsidRDefault="00D57854" w:rsidP="00D57854"/>
    <w:p w14:paraId="7738A67B" w14:textId="77777777" w:rsidR="00D57854" w:rsidRPr="004E6579" w:rsidRDefault="00D57854" w:rsidP="00D57854">
      <w:r w:rsidRPr="004E6579">
        <w:t>Bielecki: But politicians said it plainly: We will not privatize remaining state property but now let us build a mechanism that will make it work as effectively as possible.</w:t>
      </w:r>
    </w:p>
    <w:p w14:paraId="5357BEC2" w14:textId="77777777" w:rsidR="00D57854" w:rsidRPr="004E6579" w:rsidRDefault="00D57854" w:rsidP="00D57854"/>
    <w:p w14:paraId="683DFEE7" w14:textId="77777777" w:rsidR="00D57854" w:rsidRPr="004E6579" w:rsidRDefault="00D57854" w:rsidP="00D57854">
      <w:pPr>
        <w:rPr>
          <w:b/>
        </w:rPr>
      </w:pPr>
      <w:r w:rsidRPr="004E6579">
        <w:rPr>
          <w:b/>
        </w:rPr>
        <w:t>But, when it comes to Norway, what fund do you mean here? You are not talking about the Norwegian Government Pension Fund Global, are you?</w:t>
      </w:r>
    </w:p>
    <w:p w14:paraId="2D68C95F" w14:textId="77777777" w:rsidR="00D57854" w:rsidRPr="004E6579" w:rsidRDefault="00D57854" w:rsidP="00D57854"/>
    <w:p w14:paraId="2802191B" w14:textId="77777777" w:rsidR="00D57854" w:rsidRPr="004E6579" w:rsidRDefault="00D57854" w:rsidP="00D57854">
      <w:r w:rsidRPr="004E6579">
        <w:t>Bielecki: We are talking about the Ownership Department they have at their Ministry of Trade and Industry.</w:t>
      </w:r>
    </w:p>
    <w:p w14:paraId="7389E13E" w14:textId="77777777" w:rsidR="00D57854" w:rsidRPr="004E6579" w:rsidRDefault="00D57854" w:rsidP="00D57854"/>
    <w:p w14:paraId="0B930FD2" w14:textId="77777777" w:rsidR="00D57854" w:rsidRPr="004E6579" w:rsidRDefault="00D57854" w:rsidP="00D57854">
      <w:r w:rsidRPr="004E6579">
        <w:t>Jasser: This is one institution they have. In addition, they have a very extensive corporate governance system - with a statutorily guaranteed sieve in the recruitment of managers and supervisory board members - in public enterprises.</w:t>
      </w:r>
    </w:p>
    <w:p w14:paraId="23D2AE5A" w14:textId="77777777" w:rsidR="00D57854" w:rsidRPr="004E6579" w:rsidRDefault="00D57854" w:rsidP="00D57854"/>
    <w:p w14:paraId="64777BF9" w14:textId="0D634B0A" w:rsidR="00D57854" w:rsidRPr="004E6579" w:rsidRDefault="00D57854" w:rsidP="00D57854">
      <w:r w:rsidRPr="004E6579">
        <w:t>[Adam Jasser had to leave the meeting]</w:t>
      </w:r>
    </w:p>
    <w:p w14:paraId="56DBF205" w14:textId="77777777" w:rsidR="00D57854" w:rsidRPr="004E6579" w:rsidRDefault="00D57854" w:rsidP="00D57854"/>
    <w:p w14:paraId="4EE09F9A" w14:textId="77777777" w:rsidR="00D57854" w:rsidRPr="004E6579" w:rsidRDefault="00D57854" w:rsidP="00D57854">
      <w:pPr>
        <w:rPr>
          <w:b/>
        </w:rPr>
      </w:pPr>
      <w:r w:rsidRPr="004E6579">
        <w:rPr>
          <w:b/>
        </w:rPr>
        <w:t>Did publications by heterodox economists – e.g. Start-Up Nation, which you quoted during one of the Puls Biznesu debates on “economic patriotism”, or Mariana Mazzucato’s book on the “Entrepreneurial State” - also influence your thinking?</w:t>
      </w:r>
    </w:p>
    <w:p w14:paraId="1A57C578" w14:textId="77777777" w:rsidR="00D57854" w:rsidRPr="004E6579" w:rsidRDefault="00D57854" w:rsidP="00D57854"/>
    <w:p w14:paraId="343F3D00" w14:textId="77777777" w:rsidR="00D57854" w:rsidRPr="004E6579" w:rsidRDefault="00D57854" w:rsidP="00D57854">
      <w:r w:rsidRPr="004E6579">
        <w:t>Bielecki: Back then, our focus was on the paradigm shift, not so much on operational issues. Back then, I had a big problem with the Civic Platform [Donald Tusk’s traditionally neoliberal party] and the fact that its entire leadership took heed of public opinion and the media and various opinion-makers who were all fundamentally against what we proposed.</w:t>
      </w:r>
    </w:p>
    <w:p w14:paraId="7913E983" w14:textId="77777777" w:rsidR="00D57854" w:rsidRPr="004E6579" w:rsidRDefault="00D57854" w:rsidP="00D57854"/>
    <w:p w14:paraId="0BF22F7E" w14:textId="77777777" w:rsidR="00D57854" w:rsidRPr="004E6579" w:rsidRDefault="00D57854" w:rsidP="00D57854">
      <w:pPr>
        <w:rPr>
          <w:b/>
        </w:rPr>
      </w:pPr>
      <w:r w:rsidRPr="004E6579">
        <w:rPr>
          <w:b/>
        </w:rPr>
        <w:t>So your participation in debates such as those organized by Puls Biznesu was important because it helped to change the views of the public and decision-makers?</w:t>
      </w:r>
    </w:p>
    <w:p w14:paraId="6514B3A3" w14:textId="77777777" w:rsidR="00D57854" w:rsidRPr="004E6579" w:rsidRDefault="00D57854" w:rsidP="00D57854"/>
    <w:p w14:paraId="663C5D43" w14:textId="77777777" w:rsidR="00D57854" w:rsidRPr="004E6579" w:rsidRDefault="00D57854" w:rsidP="00D57854">
      <w:r w:rsidRPr="004E6579">
        <w:t>Bielecki: Exactly ... We were not at the stage of operationalization, but had to make sure that the leadership does not kill our concept entirely.</w:t>
      </w:r>
    </w:p>
    <w:p w14:paraId="34D2C681" w14:textId="77777777" w:rsidR="00D57854" w:rsidRPr="004E6579" w:rsidRDefault="00D57854" w:rsidP="00D57854"/>
    <w:p w14:paraId="10D24BA1" w14:textId="151623AC" w:rsidR="00D57854" w:rsidRPr="004E6579" w:rsidRDefault="00D57854" w:rsidP="00D57854">
      <w:r w:rsidRPr="004E6579">
        <w:t>(…)</w:t>
      </w:r>
    </w:p>
    <w:p w14:paraId="226535BE" w14:textId="77777777" w:rsidR="004A3E5F" w:rsidRPr="004E6579" w:rsidRDefault="004A3E5F" w:rsidP="004828C1">
      <w:pPr>
        <w:pStyle w:val="Heading5"/>
        <w:rPr>
          <w:rFonts w:ascii="Cambria" w:eastAsiaTheme="minorEastAsia" w:hAnsi="Cambria" w:cstheme="minorBidi"/>
          <w:color w:val="auto"/>
        </w:rPr>
      </w:pPr>
    </w:p>
    <w:p w14:paraId="56B7C202" w14:textId="77777777" w:rsidR="004A3E5F" w:rsidRPr="004E6579" w:rsidRDefault="004A3E5F">
      <w:pPr>
        <w:rPr>
          <w:rFonts w:asciiTheme="majorHAnsi" w:eastAsiaTheme="majorEastAsia" w:hAnsiTheme="majorHAnsi" w:cstheme="majorBidi"/>
          <w:color w:val="243F60" w:themeColor="accent1" w:themeShade="7F"/>
        </w:rPr>
      </w:pPr>
      <w:r w:rsidRPr="004E6579">
        <w:br w:type="page"/>
      </w:r>
    </w:p>
    <w:p w14:paraId="489D4EE4" w14:textId="398A7EE5" w:rsidR="00996291" w:rsidRPr="004E6579" w:rsidRDefault="00261EBC" w:rsidP="00996291">
      <w:pPr>
        <w:pStyle w:val="Heading2"/>
        <w:rPr>
          <w:b w:val="0"/>
          <w:shd w:val="clear" w:color="auto" w:fill="FFFFFF"/>
          <w:lang w:val="pl-PL"/>
        </w:rPr>
      </w:pPr>
      <w:bookmarkStart w:id="57" w:name="_A.7.2.20._–_Tamborski"/>
      <w:bookmarkStart w:id="58" w:name="_A.7.2.21._–_Tamborski"/>
      <w:bookmarkStart w:id="59" w:name="_A.7.2.21._–_Tamborski_1"/>
      <w:bookmarkStart w:id="60" w:name="_Toc479780736"/>
      <w:bookmarkEnd w:id="57"/>
      <w:bookmarkEnd w:id="58"/>
      <w:bookmarkEnd w:id="59"/>
      <w:r w:rsidRPr="004E6579">
        <w:rPr>
          <w:shd w:val="clear" w:color="auto" w:fill="FFFFFF"/>
          <w:lang w:val="pl-PL"/>
        </w:rPr>
        <w:t>A.7</w:t>
      </w:r>
      <w:r w:rsidR="00BF4751" w:rsidRPr="004E6579">
        <w:rPr>
          <w:shd w:val="clear" w:color="auto" w:fill="FFFFFF"/>
          <w:lang w:val="pl-PL"/>
        </w:rPr>
        <w:t>.2.22</w:t>
      </w:r>
      <w:r w:rsidR="00996291" w:rsidRPr="004E6579">
        <w:rPr>
          <w:shd w:val="clear" w:color="auto" w:fill="FFFFFF"/>
          <w:lang w:val="pl-PL"/>
        </w:rPr>
        <w:t>.</w:t>
      </w:r>
      <w:r w:rsidR="006F0CB2" w:rsidRPr="004E6579">
        <w:rPr>
          <w:b w:val="0"/>
          <w:shd w:val="clear" w:color="auto" w:fill="FFFFFF"/>
          <w:lang w:val="pl-PL"/>
        </w:rPr>
        <w:t xml:space="preserve"> – </w:t>
      </w:r>
      <w:r w:rsidR="00347907" w:rsidRPr="004E6579">
        <w:rPr>
          <w:b w:val="0"/>
          <w:shd w:val="clear" w:color="auto" w:fill="FFFFFF"/>
          <w:lang w:val="pl-PL"/>
        </w:rPr>
        <w:t>Tamborski</w:t>
      </w:r>
      <w:r w:rsidR="006F0CB2" w:rsidRPr="004E6579">
        <w:rPr>
          <w:b w:val="0"/>
          <w:shd w:val="clear" w:color="auto" w:fill="FFFFFF"/>
          <w:lang w:val="pl-PL"/>
        </w:rPr>
        <w:t xml:space="preserve"> 2020/0</w:t>
      </w:r>
      <w:r w:rsidR="00347907" w:rsidRPr="004E6579">
        <w:rPr>
          <w:b w:val="0"/>
          <w:shd w:val="clear" w:color="auto" w:fill="FFFFFF"/>
          <w:lang w:val="pl-PL"/>
        </w:rPr>
        <w:t>5</w:t>
      </w:r>
      <w:bookmarkEnd w:id="60"/>
    </w:p>
    <w:p w14:paraId="1517E884" w14:textId="77777777" w:rsidR="00347907" w:rsidRPr="004E6579" w:rsidRDefault="00347907" w:rsidP="00347907">
      <w:pPr>
        <w:ind w:left="720"/>
        <w:rPr>
          <w:u w:val="single"/>
        </w:rPr>
      </w:pPr>
      <w:r w:rsidRPr="004E6579">
        <w:rPr>
          <w:u w:val="single"/>
        </w:rPr>
        <w:t>Naczyk, M. (2020, May 20). Author interview with Paweł Tamborski [former Undersecretary of State at the Ministry of the State Treasury], video call</w:t>
      </w:r>
    </w:p>
    <w:p w14:paraId="513FC800" w14:textId="77777777" w:rsidR="00347907" w:rsidRPr="004E6579" w:rsidRDefault="00347907" w:rsidP="00347907">
      <w:pPr>
        <w:rPr>
          <w:rFonts w:ascii="Cambria" w:hAnsi="Cambria"/>
          <w:b/>
        </w:rPr>
      </w:pPr>
    </w:p>
    <w:p w14:paraId="16E87CBF" w14:textId="77777777" w:rsidR="00347907" w:rsidRPr="004E6579" w:rsidRDefault="00347907" w:rsidP="00347907">
      <w:pPr>
        <w:rPr>
          <w:rFonts w:ascii="Cambria" w:hAnsi="Cambria"/>
          <w:b/>
        </w:rPr>
      </w:pPr>
      <w:r w:rsidRPr="004E6579">
        <w:rPr>
          <w:rFonts w:ascii="Cambria" w:hAnsi="Cambria"/>
          <w:b/>
        </w:rPr>
        <w:t xml:space="preserve">How did the idea for Polish Investments for Development (PIR) arise? </w:t>
      </w:r>
    </w:p>
    <w:p w14:paraId="70066F92" w14:textId="77777777" w:rsidR="00347907" w:rsidRPr="004E6579" w:rsidRDefault="00347907" w:rsidP="00347907">
      <w:pPr>
        <w:rPr>
          <w:rFonts w:ascii="Cambria" w:hAnsi="Cambria"/>
        </w:rPr>
      </w:pPr>
    </w:p>
    <w:p w14:paraId="41F3191E" w14:textId="77777777" w:rsidR="00347907" w:rsidRPr="004E6579" w:rsidRDefault="00347907" w:rsidP="00347907">
      <w:r w:rsidRPr="004E6579">
        <w:t>It basically started with an idea that was being tested with Jan Krzysztof Bielecki and with the Council of Economic Advisors to Prime Minister Tusk by Bielecki’s friend, Leszek Pawłowicz, a professor from the University of Gdańsk, who had developed a concept of a State Guarantee Fund. This fund was to be endowed with some state assets and, based on them, was to provide guarantees to private capital when it would engage in various kinds of long-term risky infrastructure projects. This is how the conversation began. We, at the Ministry of the Treasury, got involved in it because we controlled the assets.</w:t>
      </w:r>
    </w:p>
    <w:p w14:paraId="26176F17" w14:textId="77777777" w:rsidR="00347907" w:rsidRPr="004E6579" w:rsidRDefault="00347907" w:rsidP="00347907">
      <w:pPr>
        <w:rPr>
          <w:lang w:val="pl-PL"/>
        </w:rPr>
      </w:pPr>
    </w:p>
    <w:p w14:paraId="6C0D7B00" w14:textId="77777777" w:rsidR="00347907" w:rsidRPr="004E6579" w:rsidRDefault="00347907" w:rsidP="00347907">
      <w:pPr>
        <w:rPr>
          <w:lang w:val="en-GB"/>
        </w:rPr>
      </w:pPr>
      <w:r w:rsidRPr="004E6579">
        <w:rPr>
          <w:lang w:val="en-GB"/>
        </w:rPr>
        <w:t>As part of this conversation, we made a world tour during which we met with various state institutions that were in charge of financing infrastructure projects. These were, among others, KfW and CDC. During the Prime Minister's visit to Singapore, we met with Temasek. We also went to the United Kingdom in order to learn about the Green Investment Bank. These study missions helped crystallize the concept of Polish Investments for Development. From the original plan to create a guarantee institution, we moved to a concept of an institution directly involved in the financing of infrastructure projects. The assets of the State Treasury would no longer be privatized in order to finance the budget, but would be used to create a leveraging mechanism for financing infrastructure projects in which the private sector is afraid to get involved. This is where one of our slogans came from: PIR is there to give you the first or the last zloty. At the time, we also discussed the possibility of putting PIR in charge of managing at least some of the assets of the State Treasury, but this was not implemented.</w:t>
      </w:r>
    </w:p>
    <w:p w14:paraId="5C34B14D" w14:textId="77777777" w:rsidR="00347907" w:rsidRPr="004E6579" w:rsidRDefault="00347907" w:rsidP="00347907">
      <w:pPr>
        <w:rPr>
          <w:lang w:val="pl-PL"/>
        </w:rPr>
      </w:pPr>
    </w:p>
    <w:p w14:paraId="6C82AC04" w14:textId="77777777" w:rsidR="00347907" w:rsidRPr="004E6579" w:rsidRDefault="00347907" w:rsidP="00347907">
      <w:r w:rsidRPr="004E6579">
        <w:t>When shaping this institution, we tried to base its corporate governance on the best standards resulting from our various studies. Although it was supposed to be a public institution, the decision-making process was to be in the hands of professionals who, based on their market experience, would be able to give their professional input.</w:t>
      </w:r>
    </w:p>
    <w:p w14:paraId="6C0DF582" w14:textId="77777777" w:rsidR="00347907" w:rsidRPr="004E6579" w:rsidRDefault="00347907" w:rsidP="00347907">
      <w:pPr>
        <w:rPr>
          <w:lang w:val="pl-PL"/>
        </w:rPr>
      </w:pPr>
    </w:p>
    <w:p w14:paraId="6E907755" w14:textId="77777777" w:rsidR="00347907" w:rsidRPr="004E6579" w:rsidRDefault="00347907" w:rsidP="00347907">
      <w:pPr>
        <w:rPr>
          <w:b/>
        </w:rPr>
      </w:pPr>
      <w:r w:rsidRPr="004E6579">
        <w:rPr>
          <w:b/>
        </w:rPr>
        <w:t>You said that the idea of establishing PIR came from the concept promoted by Leszek Pawłowicz and Jan Krzysztof Bielecki. Would you say that they were the main originators of this project?</w:t>
      </w:r>
    </w:p>
    <w:p w14:paraId="373EE281" w14:textId="77777777" w:rsidR="00347907" w:rsidRPr="004E6579" w:rsidRDefault="00347907" w:rsidP="00347907">
      <w:pPr>
        <w:rPr>
          <w:lang w:val="pl-PL"/>
        </w:rPr>
      </w:pPr>
    </w:p>
    <w:p w14:paraId="028434A0" w14:textId="77777777" w:rsidR="00347907" w:rsidRPr="004E6579" w:rsidRDefault="00347907" w:rsidP="00347907">
      <w:r w:rsidRPr="004E6579">
        <w:t>It started with Leszek Paw</w:t>
      </w:r>
      <w:r w:rsidRPr="004E6579">
        <w:rPr>
          <w:rFonts w:ascii="Cambria" w:hAnsi="Cambria"/>
        </w:rPr>
        <w:t>ł</w:t>
      </w:r>
      <w:r w:rsidRPr="004E6579">
        <w:t>owicz’s idea of a guarantee institution that would support the state's infrastructure investments. We – as the Ministry of the Treasury – got invited to this conversation because we managed state assets. In the Ministry, we tried to develop this idea of a guarantee institution, but quite quickly the discussion turned towards a more direct financial involvement of the state. With Leszek Pawłowicz, we had a number of conversations on this topic, but we – at the Ministry – believed that our concept would have much faster impact, which was important from a political point of view as politicians, the media and the public would expect some impact in the short term.</w:t>
      </w:r>
    </w:p>
    <w:p w14:paraId="24E395B9" w14:textId="77777777" w:rsidR="00347907" w:rsidRPr="004E6579" w:rsidRDefault="00347907" w:rsidP="00347907">
      <w:pPr>
        <w:rPr>
          <w:lang w:val="pl-PL"/>
        </w:rPr>
      </w:pPr>
    </w:p>
    <w:p w14:paraId="49F3AB82" w14:textId="77777777" w:rsidR="00347907" w:rsidRPr="004E6579" w:rsidRDefault="00347907" w:rsidP="00347907">
      <w:pPr>
        <w:rPr>
          <w:b/>
          <w:bCs/>
        </w:rPr>
      </w:pPr>
      <w:r w:rsidRPr="004E6579">
        <w:rPr>
          <w:b/>
          <w:bCs/>
        </w:rPr>
        <w:t>So the Ministry of the Treasury influenced the direction in which the concept was taken, but do I understand it well that the idea itself came from the Prime Minister’s Council of Economic Advisers or, even possibly, from the European Financial Congress?</w:t>
      </w:r>
    </w:p>
    <w:p w14:paraId="240767C8" w14:textId="77777777" w:rsidR="00347907" w:rsidRPr="004E6579" w:rsidRDefault="00347907" w:rsidP="00347907">
      <w:pPr>
        <w:rPr>
          <w:lang w:val="pl-PL"/>
        </w:rPr>
      </w:pPr>
    </w:p>
    <w:p w14:paraId="4B25170F" w14:textId="77777777" w:rsidR="00347907" w:rsidRPr="004E6579" w:rsidRDefault="00347907" w:rsidP="00347907">
      <w:r w:rsidRPr="004E6579">
        <w:t>In a way, yes, because each edition of the Congress would make some recommendations. Now, I do not remember what the process was like. But the first conversation we had with Prime Minister Bielecki and Leszek Pawłowicz at the Prime Minister's Office was about the Guarantee Fund. There is no doubt that it started from there. We even hired an expert associated with Pawłowicz as a consultant, who then created an analysis of foreign state institutions that guarantee infrastructure investments.</w:t>
      </w:r>
    </w:p>
    <w:p w14:paraId="68F26527" w14:textId="77777777" w:rsidR="00347907" w:rsidRPr="004E6579" w:rsidRDefault="00347907" w:rsidP="00347907">
      <w:pPr>
        <w:rPr>
          <w:lang w:val="pl-PL"/>
        </w:rPr>
      </w:pPr>
    </w:p>
    <w:p w14:paraId="361F66AE" w14:textId="77777777" w:rsidR="00347907" w:rsidRPr="004E6579" w:rsidRDefault="00347907" w:rsidP="00347907">
      <w:pPr>
        <w:rPr>
          <w:b/>
          <w:bCs/>
        </w:rPr>
      </w:pPr>
      <w:r w:rsidRPr="004E6579">
        <w:rPr>
          <w:b/>
          <w:bCs/>
        </w:rPr>
        <w:t xml:space="preserve">What role did the BGK play? </w:t>
      </w:r>
    </w:p>
    <w:p w14:paraId="6DB2EF0F" w14:textId="77777777" w:rsidR="00347907" w:rsidRPr="004E6579" w:rsidRDefault="00347907" w:rsidP="00347907">
      <w:pPr>
        <w:rPr>
          <w:lang w:val="pl-PL"/>
        </w:rPr>
      </w:pPr>
    </w:p>
    <w:p w14:paraId="048A0817" w14:textId="77777777" w:rsidR="00347907" w:rsidRPr="004E6579" w:rsidRDefault="00347907" w:rsidP="00347907">
      <w:r w:rsidRPr="004E6579">
        <w:t>The BGK did not come up with this idea. However, BGK was immediately considered as an institution that should be strictly part of this program. PIR was supposed to be active on the equity side, and BGK was supposed to support the program on the debt side. BGK was naturally predestined for providing loans because it is a special bank that is at the intersection of the commercial market and the public finance sector and it borrows funds with a State Treasury rating. The first office of the PIR was located at the BGK and there was close cooperation between the two institutions.</w:t>
      </w:r>
    </w:p>
    <w:p w14:paraId="3E6514BA" w14:textId="77777777" w:rsidR="00347907" w:rsidRPr="004E6579" w:rsidRDefault="00347907" w:rsidP="00347907">
      <w:pPr>
        <w:rPr>
          <w:lang w:val="pl-PL"/>
        </w:rPr>
      </w:pPr>
    </w:p>
    <w:p w14:paraId="46D8EA27" w14:textId="77777777" w:rsidR="00347907" w:rsidRPr="004E6579" w:rsidRDefault="00347907" w:rsidP="00347907">
      <w:r w:rsidRPr="004E6579">
        <w:t>Yet, even today, I would not really count on the emergence of major innovative ideas at the BGK. Putting the BGK in charge of the "Polish Investments" program was mooted as a possibility. But it was thought that the BGK would not be up to the task because it was seen as a bureaucracy (</w:t>
      </w:r>
      <w:r w:rsidRPr="004E6579">
        <w:rPr>
          <w:i/>
        </w:rPr>
        <w:t>urz</w:t>
      </w:r>
      <w:r w:rsidRPr="004E6579">
        <w:rPr>
          <w:rFonts w:ascii="Cambria" w:hAnsi="Cambria"/>
          <w:i/>
        </w:rPr>
        <w:t>ą</w:t>
      </w:r>
      <w:r w:rsidRPr="004E6579">
        <w:rPr>
          <w:i/>
        </w:rPr>
        <w:t>d</w:t>
      </w:r>
      <w:r w:rsidRPr="004E6579">
        <w:t>) and it did not have the entrepreneurial culture needed for such a program to gain the necessary momentum.</w:t>
      </w:r>
    </w:p>
    <w:p w14:paraId="0A9BB80F" w14:textId="77777777" w:rsidR="00347907" w:rsidRPr="004E6579" w:rsidRDefault="00347907" w:rsidP="00347907">
      <w:pPr>
        <w:rPr>
          <w:lang w:val="pl-PL"/>
        </w:rPr>
      </w:pPr>
    </w:p>
    <w:p w14:paraId="12F0BB6B" w14:textId="0D60F95B" w:rsidR="00347907" w:rsidRPr="004E6579" w:rsidRDefault="00347907" w:rsidP="00347907">
      <w:pPr>
        <w:rPr>
          <w:b/>
          <w:bCs/>
        </w:rPr>
      </w:pPr>
      <w:r w:rsidRPr="004E6579">
        <w:rPr>
          <w:b/>
          <w:bCs/>
        </w:rPr>
        <w:t>Did the European Investment</w:t>
      </w:r>
      <w:r w:rsidR="0063121D" w:rsidRPr="004E6579">
        <w:rPr>
          <w:b/>
          <w:bCs/>
        </w:rPr>
        <w:t xml:space="preserve"> Bank influence discussions on “</w:t>
      </w:r>
      <w:r w:rsidRPr="004E6579">
        <w:rPr>
          <w:b/>
          <w:bCs/>
        </w:rPr>
        <w:t xml:space="preserve">Polish Investments for Development”?       </w:t>
      </w:r>
    </w:p>
    <w:p w14:paraId="3852B28A" w14:textId="77777777" w:rsidR="00347907" w:rsidRPr="004E6579" w:rsidRDefault="00347907" w:rsidP="00347907"/>
    <w:p w14:paraId="57983A96" w14:textId="77777777" w:rsidR="00347907" w:rsidRPr="004E6579" w:rsidRDefault="00347907" w:rsidP="00347907">
      <w:r w:rsidRPr="004E6579">
        <w:t>We did visit the EIB. The EIB actually pretty much equals the BGK. I do not want to say that the BGK reports to the EIB, but there are very close relations between these two institutions. At the EIB, we talked about how their funds could be used to implement the PIR program. We also took inspiration from various standards and solutions applied by the EIB. But they did not influence the overall design of PIR. Somewhat anecdotally, I remember that, when I saw Jyrki Katainen [Vice-President of the European Commission from 2014 until 2019] present the Commission’s and EIB’s plans for the creation of a “European Fund for Strategic Investments” at the 2015 edition of the European Economic Congress in Katowice, I thought to myself that we were "well ahead” [in English during the interview] in terms of experience in creating such an institution.</w:t>
      </w:r>
    </w:p>
    <w:p w14:paraId="321882F6" w14:textId="163387A7" w:rsidR="00996291" w:rsidRPr="004E6579" w:rsidRDefault="00996291" w:rsidP="004828C1">
      <w:pPr>
        <w:pStyle w:val="Heading5"/>
      </w:pPr>
    </w:p>
    <w:p w14:paraId="7164F1CE" w14:textId="77777777" w:rsidR="00996291" w:rsidRPr="004E6579" w:rsidRDefault="00996291" w:rsidP="004828C1">
      <w:pPr>
        <w:pStyle w:val="Heading5"/>
      </w:pPr>
    </w:p>
    <w:p w14:paraId="4E713EF3" w14:textId="77777777" w:rsidR="00996291" w:rsidRPr="004E6579" w:rsidRDefault="00996291">
      <w:pPr>
        <w:rPr>
          <w:rFonts w:asciiTheme="majorHAnsi" w:eastAsiaTheme="majorEastAsia" w:hAnsiTheme="majorHAnsi" w:cstheme="majorBidi"/>
          <w:color w:val="243F60" w:themeColor="accent1" w:themeShade="7F"/>
        </w:rPr>
      </w:pPr>
      <w:r w:rsidRPr="004E6579">
        <w:br w:type="page"/>
      </w:r>
    </w:p>
    <w:p w14:paraId="6988DD72" w14:textId="67F9ECBC" w:rsidR="00996291" w:rsidRPr="004E6579" w:rsidRDefault="00261EBC" w:rsidP="00996291">
      <w:pPr>
        <w:pStyle w:val="Heading2"/>
        <w:rPr>
          <w:b w:val="0"/>
          <w:shd w:val="clear" w:color="auto" w:fill="FFFFFF"/>
          <w:lang w:val="pl-PL"/>
        </w:rPr>
      </w:pPr>
      <w:bookmarkStart w:id="61" w:name="_A.7.2.22._–_Nartowski"/>
      <w:bookmarkStart w:id="62" w:name="_Toc479780737"/>
      <w:bookmarkEnd w:id="61"/>
      <w:r w:rsidRPr="004E6579">
        <w:rPr>
          <w:shd w:val="clear" w:color="auto" w:fill="FFFFFF"/>
          <w:lang w:val="pl-PL"/>
        </w:rPr>
        <w:t>A.7</w:t>
      </w:r>
      <w:r w:rsidR="00BF4751" w:rsidRPr="004E6579">
        <w:rPr>
          <w:shd w:val="clear" w:color="auto" w:fill="FFFFFF"/>
          <w:lang w:val="pl-PL"/>
        </w:rPr>
        <w:t>.2.23</w:t>
      </w:r>
      <w:r w:rsidR="00996291" w:rsidRPr="004E6579">
        <w:rPr>
          <w:shd w:val="clear" w:color="auto" w:fill="FFFFFF"/>
          <w:lang w:val="pl-PL"/>
        </w:rPr>
        <w:t>.</w:t>
      </w:r>
      <w:r w:rsidR="006F0CB2" w:rsidRPr="004E6579">
        <w:rPr>
          <w:b w:val="0"/>
          <w:shd w:val="clear" w:color="auto" w:fill="FFFFFF"/>
          <w:lang w:val="pl-PL"/>
        </w:rPr>
        <w:t xml:space="preserve"> – </w:t>
      </w:r>
      <w:r w:rsidR="00347907" w:rsidRPr="004E6579">
        <w:rPr>
          <w:b w:val="0"/>
          <w:shd w:val="clear" w:color="auto" w:fill="FFFFFF"/>
          <w:lang w:val="pl-PL"/>
        </w:rPr>
        <w:t>Nartowski</w:t>
      </w:r>
      <w:r w:rsidR="006F0CB2" w:rsidRPr="004E6579">
        <w:rPr>
          <w:b w:val="0"/>
          <w:shd w:val="clear" w:color="auto" w:fill="FFFFFF"/>
          <w:lang w:val="pl-PL"/>
        </w:rPr>
        <w:t xml:space="preserve"> 2020/06</w:t>
      </w:r>
      <w:bookmarkEnd w:id="62"/>
    </w:p>
    <w:p w14:paraId="4CE27CD7" w14:textId="77777777" w:rsidR="00347907" w:rsidRPr="004E6579" w:rsidRDefault="00347907" w:rsidP="00347907">
      <w:pPr>
        <w:ind w:left="720"/>
        <w:rPr>
          <w:u w:val="single"/>
        </w:rPr>
      </w:pPr>
      <w:r w:rsidRPr="004E6579">
        <w:rPr>
          <w:u w:val="single"/>
        </w:rPr>
        <w:t xml:space="preserve">Naczyk, M. (2020, June 30). Author interview with Andrzej Nartowski [former president of the Polish Institute of Directors and former member of the Program Board of the European Financial Congress], video call </w:t>
      </w:r>
    </w:p>
    <w:p w14:paraId="27DC15EE" w14:textId="77777777" w:rsidR="00347907" w:rsidRPr="004E6579" w:rsidRDefault="00347907" w:rsidP="00347907">
      <w:pPr>
        <w:rPr>
          <w:b/>
          <w:lang w:val="pl-PL"/>
        </w:rPr>
      </w:pPr>
    </w:p>
    <w:p w14:paraId="41420C6D" w14:textId="77777777" w:rsidR="00347907" w:rsidRPr="004E6579" w:rsidRDefault="00347907" w:rsidP="00347907">
      <w:pPr>
        <w:rPr>
          <w:b/>
          <w:lang w:val="pl-PL"/>
        </w:rPr>
      </w:pPr>
    </w:p>
    <w:p w14:paraId="1DE37795" w14:textId="1BFD09EB" w:rsidR="00347907" w:rsidRPr="004E6579" w:rsidRDefault="00347907" w:rsidP="00347907">
      <w:pPr>
        <w:rPr>
          <w:b/>
        </w:rPr>
      </w:pPr>
      <w:r w:rsidRPr="004E6579">
        <w:rPr>
          <w:b/>
        </w:rPr>
        <w:t xml:space="preserve">In a blog post, you described </w:t>
      </w:r>
      <w:r w:rsidR="00F71D23" w:rsidRPr="004E6579">
        <w:rPr>
          <w:b/>
        </w:rPr>
        <w:t>the origins of PIR</w:t>
      </w:r>
      <w:r w:rsidRPr="004E6579">
        <w:rPr>
          <w:b/>
        </w:rPr>
        <w:t>. You wrote that the idea</w:t>
      </w:r>
      <w:r w:rsidR="00F71D23" w:rsidRPr="004E6579">
        <w:rPr>
          <w:b/>
        </w:rPr>
        <w:t xml:space="preserve"> to create this institution</w:t>
      </w:r>
      <w:r w:rsidRPr="004E6579">
        <w:rPr>
          <w:b/>
        </w:rPr>
        <w:t xml:space="preserve"> arose from the recommendations of the European Financial Congress chaired by Jan Krzysztof Bielecki who was at the same time the Chair of the Council of Economic Advisers…</w:t>
      </w:r>
    </w:p>
    <w:p w14:paraId="3A6F5BA2" w14:textId="77777777" w:rsidR="00347907" w:rsidRPr="004E6579" w:rsidRDefault="00347907" w:rsidP="00347907"/>
    <w:p w14:paraId="1AB351B6" w14:textId="5AD72443" w:rsidR="00F71D23" w:rsidRPr="004E6579" w:rsidRDefault="00F71D23" w:rsidP="00347907">
      <w:r w:rsidRPr="004E6579">
        <w:t xml:space="preserve">... to the Prime Minister - he was indeed its chairman and Adam Jasser directed the Council’s events very dynamically. They decided to create a National </w:t>
      </w:r>
      <w:r w:rsidR="001F3BA1" w:rsidRPr="004E6579">
        <w:t>Ownership Supervision Program</w:t>
      </w:r>
      <w:r w:rsidRPr="004E6579">
        <w:t>. I was the rapporteur for only one of the ten topics raised during the Congress. I participated in congresses as the president of the Polish Institute of Directors, which is a small foundation dealing with shaping knowledge about corporate governance and is incomparable, for example, with the London Institute of Directors, which is a large chamber of commerce. I attended congresses for several years until 2014 when I retired, and then I was still there as an observer.</w:t>
      </w:r>
    </w:p>
    <w:p w14:paraId="57935329" w14:textId="77777777" w:rsidR="00DF58F4" w:rsidRPr="004E6579" w:rsidRDefault="00DF58F4" w:rsidP="00347907"/>
    <w:p w14:paraId="49EA41E8" w14:textId="2A4026DD" w:rsidR="00DF58F4" w:rsidRPr="004E6579" w:rsidRDefault="00DF58F4" w:rsidP="00347907">
      <w:r w:rsidRPr="004E6579">
        <w:t>Initially, the idea was to create something like a sovereign wealth fund and introduce corporate governance in State Treasury [state-owned] companies on the Norwegian model. Bielecki was very keen on this. In Poland, for many years, various shares in various companies of the State Treasury have been administered by various ministries. The Ministry of the Treasury deals with shares in most companies with its participation, but various Ministries also have their plots. Therefore, the idea was to build a professional agency managing shares in state-owned companies. They are called State Treasury companies, despite the fact that in many of them the State Treasury is a minority shareholder – it has 30 percent of votes, or even less than that in Orlen or KGHM - but the State Treasury does not consider other shareholders. Even then, as the head of the Institute of Directors, I drew attention to the nonchalance with which the Minister of Treasury changes the composition of supervisory boards, disregarding the opinion of other shareholders. Therefore, the idea was to  create an agency that would deal with the management of Treasury shares, introduce modern corporate governance principles, introduce elements of performance evaluation ("KPI" – key performance indicators) and will multiply the assets of the State Treasury over time.</w:t>
      </w:r>
    </w:p>
    <w:p w14:paraId="6B7AA863" w14:textId="77777777" w:rsidR="00DF58F4" w:rsidRPr="004E6579" w:rsidRDefault="00DF58F4" w:rsidP="00347907"/>
    <w:p w14:paraId="5B9ABBA0" w14:textId="78BC3147" w:rsidR="00DF58F4" w:rsidRPr="004E6579" w:rsidRDefault="00DF58F4" w:rsidP="00347907">
      <w:r w:rsidRPr="004E6579">
        <w:t>It was a pipe dream. Today [with the PiS-led government having used state-owned enterprises for political patronage] I can see how dramatically we were right. Treasury shares in listed companies are valued very low - for example in bank Pekao S.A. whose CEO used to be JK Bielecki – Bielecki who was an ethical CEO; it was one of two banks that did not agree to the epidemic of foreign currency loans. The other bank was BZ WBK. In any case, the goal at the first [2011] European Financial Congress was about creating an agency. At the next Congress where I presented the topic, it was greatly expanded. It was about managing the country's brand by building a modern economy.</w:t>
      </w:r>
    </w:p>
    <w:p w14:paraId="21999674" w14:textId="77777777" w:rsidR="007211DD" w:rsidRPr="004E6579" w:rsidRDefault="007211DD" w:rsidP="00347907"/>
    <w:p w14:paraId="1C2DB231" w14:textId="1397DE6B" w:rsidR="007211DD" w:rsidRPr="004E6579" w:rsidRDefault="007211DD" w:rsidP="00347907">
      <w:r w:rsidRPr="004E6579">
        <w:t>By contrast, an issue that appeared on the sidelines of the discussion on the National</w:t>
      </w:r>
      <w:r w:rsidR="00885AD2" w:rsidRPr="004E6579">
        <w:t xml:space="preserve"> Wealth</w:t>
      </w:r>
      <w:r w:rsidRPr="004E6579">
        <w:t xml:space="preserve"> Fund was the idea of building a nominations committee that would recommend candidates for positions in State Treasury companies. Prime Minister Tusk proposed it as government policy at the behest of Bielecki and Jasser. It was about the professionalisation of management. At the same time, the National Ownership Supervision Program assumed that high qualifications would be required, but it also assumed that managers’ and directors remuneration would be low because they had to save, and besides, being a manager or a director in a State Treasury company is a great prestige. I strongly argued with this: I believed that people with honest qualifications must be paid fairly for honest work.</w:t>
      </w:r>
    </w:p>
    <w:p w14:paraId="144CF9AB" w14:textId="77777777" w:rsidR="007211DD" w:rsidRPr="004E6579" w:rsidRDefault="007211DD" w:rsidP="00347907"/>
    <w:p w14:paraId="6812C1DA" w14:textId="1D295C8B" w:rsidR="007211DD" w:rsidRPr="004E6579" w:rsidRDefault="007211DD" w:rsidP="00347907">
      <w:r w:rsidRPr="004E6579">
        <w:t>This nomination committee was not created for two reasons. First, the Prime Minister was reluctant to follow his own idea. I was told that the committee could not be promoted because Schetyna [politician from Wroclaw; considered for a long time as the Civic Platform’s deputy leader; he became the Civic Platform’s leader after Donald Tusk’s departure to the European Council in late 2014] would not agree, because in Lower Silesia, in many companies, the party had its representatives on supervisory boards. Second, the media unanimously attacked the idea of a nomination committee, claiming that its downside was that its members would be nominated by the Prime Minister and that this would undermine their independence. After that, the case simply died. Neither a nomination committee nor the National Property Fund was established. No ownership supervision program has been established.</w:t>
      </w:r>
    </w:p>
    <w:p w14:paraId="31AD80FC" w14:textId="77777777" w:rsidR="007211DD" w:rsidRPr="004E6579" w:rsidRDefault="007211DD" w:rsidP="00347907"/>
    <w:p w14:paraId="683A0ED9" w14:textId="4084703A" w:rsidR="007211DD" w:rsidRPr="004E6579" w:rsidRDefault="007211DD" w:rsidP="00347907">
      <w:r w:rsidRPr="004E6579">
        <w:t>And today this project has no chance of coming back because the clocks have been turned back by thirty years in terms of the politicization of of state-owned companies. For example, there was a good private bank, Alior, founded by a Polish manager [Wojciech Sobieraj] with the support of Italian capital [Romain Zaleski]; the state decided to redomesticate it – in other words to nationalize it – and, to date, capitalization has fallen by 80% and there are constant changes to the board. Now, in the entire management board of the bank, there is not a single person who would have the consent of the regulator - i.e. the Polish Financial Supervision Authority - to perform his function, and such consent should be at least sought for the CEO and chief risk officer.</w:t>
      </w:r>
    </w:p>
    <w:p w14:paraId="6FC67A41" w14:textId="77777777" w:rsidR="001B737E" w:rsidRPr="004E6579" w:rsidRDefault="001B737E" w:rsidP="00347907"/>
    <w:p w14:paraId="2C4D0B06" w14:textId="21AAE1A6" w:rsidR="001B737E" w:rsidRPr="004E6579" w:rsidRDefault="001B737E" w:rsidP="00347907">
      <w:r w:rsidRPr="004E6579">
        <w:rPr>
          <w:b/>
        </w:rPr>
        <w:t xml:space="preserve">When were </w:t>
      </w:r>
      <w:r w:rsidR="006E62FD" w:rsidRPr="004E6579">
        <w:rPr>
          <w:b/>
        </w:rPr>
        <w:t>got</w:t>
      </w:r>
      <w:r w:rsidRPr="004E6579">
        <w:rPr>
          <w:b/>
        </w:rPr>
        <w:t xml:space="preserve"> involved in this matter and</w:t>
      </w:r>
      <w:r w:rsidR="006E62FD" w:rsidRPr="004E6579">
        <w:rPr>
          <w:b/>
        </w:rPr>
        <w:t xml:space="preserve"> got</w:t>
      </w:r>
      <w:r w:rsidRPr="004E6579">
        <w:rPr>
          <w:b/>
        </w:rPr>
        <w:t xml:space="preserve"> invited to the </w:t>
      </w:r>
      <w:r w:rsidR="006E62FD" w:rsidRPr="004E6579">
        <w:rPr>
          <w:b/>
        </w:rPr>
        <w:t>European Financial Congress</w:t>
      </w:r>
      <w:r w:rsidR="001F3BA1" w:rsidRPr="004E6579">
        <w:rPr>
          <w:b/>
        </w:rPr>
        <w:t xml:space="preserve"> (EFC)</w:t>
      </w:r>
      <w:r w:rsidRPr="004E6579">
        <w:rPr>
          <w:b/>
        </w:rPr>
        <w:t>, was the idea to create a property fund born there, or did Prime Minister Bielecki and Leszek Pawłowicz already have this idea before?</w:t>
      </w:r>
    </w:p>
    <w:p w14:paraId="0659E324" w14:textId="77777777" w:rsidR="001F3BA1" w:rsidRPr="004E6579" w:rsidRDefault="001F3BA1" w:rsidP="00347907"/>
    <w:p w14:paraId="5BECA855" w14:textId="77777777" w:rsidR="001F3BA1" w:rsidRPr="004E6579" w:rsidRDefault="001F3BA1" w:rsidP="00347907">
      <w:r w:rsidRPr="004E6579">
        <w:t xml:space="preserve">It emerged from the discussion. These Sopot-based congresses were preceded by a long series of meetings, the so-called “Program Board” that was attended by approximately 20 people - generally very influential people either because of their positions or because of their personal position. These meetings were always chaired by Prime Minister Bielecki and there were people very closely related to Prime Minister Tusk himself. </w:t>
      </w:r>
    </w:p>
    <w:p w14:paraId="7DFCDA16" w14:textId="77777777" w:rsidR="001F3BA1" w:rsidRPr="004E6579" w:rsidRDefault="001F3BA1" w:rsidP="00347907"/>
    <w:p w14:paraId="416B9F70" w14:textId="4873DA12" w:rsidR="001F3BA1" w:rsidRPr="004E6579" w:rsidRDefault="001F3BA1" w:rsidP="00347907">
      <w:r w:rsidRPr="004E6579">
        <w:t>Bielecki evolved in his views. He was one of the first people in Poland who understood what corporate governance is. He brought it from the EBRD, from London. He was a bit disappointed with his adventure at Pekao S.A. He worked very loyally for the UniCredit Group and, even at one of the group’s steering committees, he said that he imagined a situation that one day a Pole would become the head of the – international, open, etc. – Group. He thought that there would be a burst of laughter and there was an embarrassing silence. People gathered at the EFC Program Board and we discussed what would be discussed at the Congress. The Council of Economic Advisers to the Prime Minister was working on the National Ownership Supervision Program and, at the EFC, we started talking about the National Property Fund, which was seen as the only way to strengthen Poland's economy. Even then, there was strong resistance to further privatization and there were pressures towards an institution that would manage national [state-owned] assets professionally.</w:t>
      </w:r>
    </w:p>
    <w:p w14:paraId="2FFF98B7" w14:textId="77777777" w:rsidR="003A7C34" w:rsidRPr="004E6579" w:rsidRDefault="003A7C34" w:rsidP="00347907"/>
    <w:p w14:paraId="72050E28" w14:textId="009B6FAC" w:rsidR="003A7C34" w:rsidRPr="004E6579" w:rsidRDefault="003A7C34" w:rsidP="003A7C34">
      <w:pPr>
        <w:rPr>
          <w:b/>
        </w:rPr>
      </w:pPr>
      <w:r w:rsidRPr="004E6579">
        <w:rPr>
          <w:b/>
        </w:rPr>
        <w:t>And were there any formal links between the Council of Economic Advisers to PM Tusk and the European Financial Congress?</w:t>
      </w:r>
    </w:p>
    <w:p w14:paraId="46FD1BB4" w14:textId="77777777" w:rsidR="003A7C34" w:rsidRPr="004E6579" w:rsidRDefault="003A7C34" w:rsidP="003A7C34"/>
    <w:p w14:paraId="7B92800A" w14:textId="6BCF757C" w:rsidR="003A7C34" w:rsidRPr="004E6579" w:rsidRDefault="003A7C34" w:rsidP="003A7C34">
      <w:r w:rsidRPr="004E6579">
        <w:t>The Council of Economic Advisers met from time to time, but the meetings of the Program Board of the Congress were held roughly with the same frequency. The only liaison between the Council of Economic Advisers and the Congress was Bielecki as he participated in most meetings of the Congress’s Program Board. And the main organizer of the Congresses was and still is Leszek Pawłowicz, who always decided about who would be the "owner" of a given topic and would have to present it at the end of the Congress. And behind Pawłowicz stood Bielecki.</w:t>
      </w:r>
    </w:p>
    <w:p w14:paraId="4BE3616F" w14:textId="77777777" w:rsidR="00885AD2" w:rsidRPr="004E6579" w:rsidRDefault="00885AD2" w:rsidP="003A7C34"/>
    <w:p w14:paraId="15BA5905" w14:textId="39528C94" w:rsidR="00885AD2" w:rsidRPr="004E6579" w:rsidRDefault="00885AD2" w:rsidP="00885AD2">
      <w:pPr>
        <w:rPr>
          <w:b/>
        </w:rPr>
      </w:pPr>
      <w:r w:rsidRPr="004E6579">
        <w:rPr>
          <w:b/>
        </w:rPr>
        <w:t>When the National Wealth Fund was discussed at the 2011 EFC, were there any people from the Ministry of Treasury?</w:t>
      </w:r>
    </w:p>
    <w:p w14:paraId="28F5E059" w14:textId="77777777" w:rsidR="00885AD2" w:rsidRPr="004E6579" w:rsidRDefault="00885AD2" w:rsidP="00885AD2"/>
    <w:p w14:paraId="586D60D5" w14:textId="174B8305" w:rsidR="00347907" w:rsidRPr="004E6579" w:rsidRDefault="00885AD2" w:rsidP="00885AD2">
      <w:r w:rsidRPr="004E6579">
        <w:t>Somewhere there was always an observer from the Ministry of Treasury, but generally they did not take part in any discussions. There were people from companies with a State Treasury stake. But the Treasury did not participate in any attempts to discuss economic issues. The Treasury was an instrument of central policy. In short, it received orders from the Prime Minister.</w:t>
      </w:r>
      <w:r w:rsidR="00347907" w:rsidRPr="004E6579">
        <w:rPr>
          <w:lang w:val="pl-PL"/>
        </w:rPr>
        <w:t xml:space="preserve"> </w:t>
      </w:r>
    </w:p>
    <w:p w14:paraId="7728AEA8" w14:textId="77777777" w:rsidR="00347907" w:rsidRPr="004E6579" w:rsidRDefault="00347907" w:rsidP="00347907">
      <w:pPr>
        <w:pStyle w:val="Heading5"/>
      </w:pPr>
    </w:p>
    <w:p w14:paraId="0EA84E62" w14:textId="22BE4A7F" w:rsidR="007E0B56" w:rsidRPr="004E6579" w:rsidRDefault="007E0B56">
      <w:pPr>
        <w:rPr>
          <w:rFonts w:ascii="Cambria" w:hAnsi="Cambria"/>
        </w:rPr>
      </w:pPr>
      <w:r w:rsidRPr="004E6579">
        <w:rPr>
          <w:rFonts w:ascii="Cambria" w:hAnsi="Cambria"/>
        </w:rPr>
        <w:br w:type="page"/>
      </w:r>
    </w:p>
    <w:p w14:paraId="74E119B1" w14:textId="4D78662D" w:rsidR="007E0B56" w:rsidRPr="004E6579" w:rsidRDefault="00261EBC" w:rsidP="007E0B56">
      <w:pPr>
        <w:pStyle w:val="Heading2"/>
        <w:rPr>
          <w:b w:val="0"/>
          <w:shd w:val="clear" w:color="auto" w:fill="FFFFFF"/>
          <w:lang w:val="pl-PL"/>
        </w:rPr>
      </w:pPr>
      <w:bookmarkStart w:id="63" w:name="_A.7.2.24._–_Mironczuk"/>
      <w:bookmarkStart w:id="64" w:name="_Toc479780738"/>
      <w:bookmarkEnd w:id="63"/>
      <w:r w:rsidRPr="004E6579">
        <w:rPr>
          <w:shd w:val="clear" w:color="auto" w:fill="FFFFFF"/>
          <w:lang w:val="pl-PL"/>
        </w:rPr>
        <w:t>A.7</w:t>
      </w:r>
      <w:r w:rsidR="00BF4751" w:rsidRPr="004E6579">
        <w:rPr>
          <w:shd w:val="clear" w:color="auto" w:fill="FFFFFF"/>
          <w:lang w:val="pl-PL"/>
        </w:rPr>
        <w:t>.2.24</w:t>
      </w:r>
      <w:r w:rsidR="007E0B56" w:rsidRPr="004E6579">
        <w:rPr>
          <w:shd w:val="clear" w:color="auto" w:fill="FFFFFF"/>
          <w:lang w:val="pl-PL"/>
        </w:rPr>
        <w:t>.</w:t>
      </w:r>
      <w:r w:rsidR="007E0B56" w:rsidRPr="004E6579">
        <w:rPr>
          <w:b w:val="0"/>
          <w:shd w:val="clear" w:color="auto" w:fill="FFFFFF"/>
          <w:lang w:val="pl-PL"/>
        </w:rPr>
        <w:t xml:space="preserve"> – </w:t>
      </w:r>
      <w:r w:rsidR="003150F1" w:rsidRPr="004E6579">
        <w:rPr>
          <w:b w:val="0"/>
          <w:shd w:val="clear" w:color="auto" w:fill="FFFFFF"/>
          <w:lang w:val="pl-PL"/>
        </w:rPr>
        <w:t>Mironczuk</w:t>
      </w:r>
      <w:r w:rsidR="007E0B56" w:rsidRPr="004E6579">
        <w:rPr>
          <w:b w:val="0"/>
          <w:shd w:val="clear" w:color="auto" w:fill="FFFFFF"/>
          <w:lang w:val="pl-PL"/>
        </w:rPr>
        <w:t xml:space="preserve"> 2020/0</w:t>
      </w:r>
      <w:r w:rsidR="003150F1" w:rsidRPr="004E6579">
        <w:rPr>
          <w:b w:val="0"/>
          <w:shd w:val="clear" w:color="auto" w:fill="FFFFFF"/>
          <w:lang w:val="pl-PL"/>
        </w:rPr>
        <w:t>7</w:t>
      </w:r>
      <w:bookmarkEnd w:id="64"/>
    </w:p>
    <w:p w14:paraId="793C9E5C" w14:textId="77777777" w:rsidR="004828C1" w:rsidRPr="004E6579" w:rsidRDefault="004828C1">
      <w:pPr>
        <w:rPr>
          <w:rFonts w:ascii="Cambria" w:hAnsi="Cambria"/>
        </w:rPr>
      </w:pPr>
    </w:p>
    <w:p w14:paraId="1D59B202" w14:textId="1F79CDF0" w:rsidR="005738BA" w:rsidRPr="004E6579" w:rsidRDefault="005738BA" w:rsidP="005738BA">
      <w:pPr>
        <w:ind w:left="720"/>
        <w:rPr>
          <w:u w:val="single"/>
        </w:rPr>
      </w:pPr>
      <w:r w:rsidRPr="004E6579">
        <w:rPr>
          <w:u w:val="single"/>
        </w:rPr>
        <w:t xml:space="preserve">Naczyk, M. (2020, </w:t>
      </w:r>
      <w:r w:rsidR="002B059D" w:rsidRPr="004E6579">
        <w:rPr>
          <w:u w:val="single"/>
        </w:rPr>
        <w:t>July</w:t>
      </w:r>
      <w:r w:rsidRPr="004E6579">
        <w:rPr>
          <w:u w:val="single"/>
        </w:rPr>
        <w:t xml:space="preserve"> </w:t>
      </w:r>
      <w:r w:rsidR="002B059D" w:rsidRPr="004E6579">
        <w:rPr>
          <w:u w:val="single"/>
        </w:rPr>
        <w:t>15</w:t>
      </w:r>
      <w:r w:rsidRPr="004E6579">
        <w:rPr>
          <w:u w:val="single"/>
        </w:rPr>
        <w:t xml:space="preserve">). Author interview with </w:t>
      </w:r>
      <w:r w:rsidR="002B059D" w:rsidRPr="004E6579">
        <w:rPr>
          <w:u w:val="single"/>
        </w:rPr>
        <w:t>Tomasz Mironczuk</w:t>
      </w:r>
      <w:r w:rsidRPr="004E6579">
        <w:rPr>
          <w:u w:val="single"/>
        </w:rPr>
        <w:t xml:space="preserve"> [former </w:t>
      </w:r>
      <w:r w:rsidR="002B059D" w:rsidRPr="004E6579">
        <w:rPr>
          <w:u w:val="single"/>
        </w:rPr>
        <w:t>president of the management board of BGK</w:t>
      </w:r>
      <w:r w:rsidRPr="004E6579">
        <w:rPr>
          <w:u w:val="single"/>
        </w:rPr>
        <w:t xml:space="preserve">], </w:t>
      </w:r>
      <w:r w:rsidR="00B91470">
        <w:rPr>
          <w:u w:val="single"/>
        </w:rPr>
        <w:t>phone conversation</w:t>
      </w:r>
    </w:p>
    <w:p w14:paraId="3A85F6AA" w14:textId="77777777" w:rsidR="00BE2DD6" w:rsidRPr="004E6579" w:rsidRDefault="00BE2DD6">
      <w:pPr>
        <w:rPr>
          <w:rFonts w:ascii="Cambria" w:hAnsi="Cambria"/>
        </w:rPr>
      </w:pPr>
    </w:p>
    <w:p w14:paraId="699B8EE5" w14:textId="1061ADC6" w:rsidR="00C24033" w:rsidRPr="004E6579" w:rsidRDefault="00C24033" w:rsidP="00BE2DD6">
      <w:pPr>
        <w:rPr>
          <w:rFonts w:ascii="Cambria" w:hAnsi="Cambria"/>
          <w:b/>
        </w:rPr>
      </w:pPr>
      <w:r w:rsidRPr="004E6579">
        <w:rPr>
          <w:rFonts w:ascii="Cambria" w:hAnsi="Cambria"/>
          <w:b/>
        </w:rPr>
        <w:t xml:space="preserve">You became the </w:t>
      </w:r>
      <w:r w:rsidR="00917932" w:rsidRPr="004E6579">
        <w:rPr>
          <w:rFonts w:ascii="Cambria" w:hAnsi="Cambria"/>
          <w:b/>
        </w:rPr>
        <w:t>head</w:t>
      </w:r>
      <w:r w:rsidRPr="004E6579">
        <w:rPr>
          <w:rFonts w:ascii="Cambria" w:hAnsi="Cambria"/>
          <w:b/>
        </w:rPr>
        <w:t xml:space="preserve"> of BGK in November 2009, and</w:t>
      </w:r>
      <w:r w:rsidR="00917932" w:rsidRPr="004E6579">
        <w:rPr>
          <w:rFonts w:ascii="Cambria" w:hAnsi="Cambria"/>
          <w:b/>
        </w:rPr>
        <w:t>,</w:t>
      </w:r>
      <w:r w:rsidRPr="004E6579">
        <w:rPr>
          <w:rFonts w:ascii="Cambria" w:hAnsi="Cambria"/>
          <w:b/>
        </w:rPr>
        <w:t xml:space="preserve"> at the beginning of 2010, the bank adopted a new strategy under which BGK wanted to clearly redefine itself as a state development bank that would not compete with commercial banks, but would</w:t>
      </w:r>
      <w:r w:rsidR="00917932" w:rsidRPr="004E6579">
        <w:rPr>
          <w:rFonts w:ascii="Cambria" w:hAnsi="Cambria"/>
          <w:b/>
        </w:rPr>
        <w:t xml:space="preserve"> rather be complementary to them</w:t>
      </w:r>
      <w:r w:rsidRPr="004E6579">
        <w:rPr>
          <w:rFonts w:ascii="Cambria" w:hAnsi="Cambria"/>
          <w:b/>
        </w:rPr>
        <w:t xml:space="preserve">. What was this strategy about? And to what extent was the adoption of this strategy considered in the bank before you became </w:t>
      </w:r>
      <w:r w:rsidR="00917932" w:rsidRPr="004E6579">
        <w:rPr>
          <w:rFonts w:ascii="Cambria" w:hAnsi="Cambria"/>
          <w:b/>
        </w:rPr>
        <w:t>its head? A</w:t>
      </w:r>
      <w:r w:rsidRPr="004E6579">
        <w:rPr>
          <w:rFonts w:ascii="Cambria" w:hAnsi="Cambria"/>
          <w:b/>
        </w:rPr>
        <w:t>nd to what extent were you the main driving force behind its adoption?</w:t>
      </w:r>
    </w:p>
    <w:p w14:paraId="654EF8E5" w14:textId="77777777" w:rsidR="00FC2855" w:rsidRPr="004E6579" w:rsidRDefault="00FC2855" w:rsidP="00BE2DD6">
      <w:pPr>
        <w:rPr>
          <w:rFonts w:ascii="Cambria" w:hAnsi="Cambria"/>
          <w:b/>
        </w:rPr>
      </w:pPr>
    </w:p>
    <w:p w14:paraId="5E6BAC9E" w14:textId="61355DE9" w:rsidR="002C31EA" w:rsidRPr="004E6579" w:rsidRDefault="00FC2855" w:rsidP="002C31EA">
      <w:pPr>
        <w:rPr>
          <w:rFonts w:ascii="Cambria" w:hAnsi="Cambria"/>
        </w:rPr>
      </w:pPr>
      <w:r w:rsidRPr="004E6579">
        <w:rPr>
          <w:rFonts w:ascii="Cambria" w:hAnsi="Cambria"/>
        </w:rPr>
        <w:t>When entering BGK, I did not find any orderly thought about how this bank should fit into the financial system and the economy. We realized that we needed to write a constitution that would define what the bank does, what it does not do, what it focuses on, so that it is known both at the governmental and financial sector level. We started to write it de facto from scratch, but such thoughts were spinning in my head earlier because the problem was simple: BGK had done various things before, such as retail loans, retail guarantees, corporate loans, including in areas where there is market competition, and we decided</w:t>
      </w:r>
      <w:r w:rsidR="002C31EA" w:rsidRPr="004E6579">
        <w:rPr>
          <w:rFonts w:ascii="Cambria" w:hAnsi="Cambria"/>
        </w:rPr>
        <w:t xml:space="preserve"> that it did not make sense to do that if it increased</w:t>
      </w:r>
      <w:r w:rsidRPr="004E6579">
        <w:rPr>
          <w:rFonts w:ascii="Cambria" w:hAnsi="Cambria"/>
        </w:rPr>
        <w:t xml:space="preserve"> </w:t>
      </w:r>
      <w:r w:rsidR="002C31EA" w:rsidRPr="004E6579">
        <w:rPr>
          <w:rFonts w:ascii="Cambria" w:hAnsi="Cambria"/>
        </w:rPr>
        <w:t>competition</w:t>
      </w:r>
      <w:r w:rsidRPr="004E6579">
        <w:rPr>
          <w:rFonts w:ascii="Cambria" w:hAnsi="Cambria"/>
        </w:rPr>
        <w:t xml:space="preserve"> in areas where there is already a competitive product offer.</w:t>
      </w:r>
      <w:r w:rsidR="00C117E4" w:rsidRPr="004E6579">
        <w:rPr>
          <w:rFonts w:ascii="Cambria" w:hAnsi="Cambria"/>
        </w:rPr>
        <w:t xml:space="preserve"> To prepare the strategy, w</w:t>
      </w:r>
      <w:r w:rsidR="002C31EA" w:rsidRPr="004E6579">
        <w:rPr>
          <w:rFonts w:ascii="Cambria" w:hAnsi="Cambria"/>
        </w:rPr>
        <w:t xml:space="preserve">e reviewed </w:t>
      </w:r>
      <w:r w:rsidR="00C117E4" w:rsidRPr="004E6579">
        <w:rPr>
          <w:rFonts w:ascii="Cambria" w:hAnsi="Cambria"/>
        </w:rPr>
        <w:t>the activities of development</w:t>
      </w:r>
      <w:r w:rsidR="002C31EA" w:rsidRPr="004E6579">
        <w:rPr>
          <w:rFonts w:ascii="Cambria" w:hAnsi="Cambria"/>
        </w:rPr>
        <w:t xml:space="preserve"> bank</w:t>
      </w:r>
      <w:r w:rsidR="00C117E4" w:rsidRPr="004E6579">
        <w:rPr>
          <w:rFonts w:ascii="Cambria" w:hAnsi="Cambria"/>
        </w:rPr>
        <w:t xml:space="preserve">s and development institutions </w:t>
      </w:r>
      <w:r w:rsidR="002C31EA" w:rsidRPr="004E6579">
        <w:rPr>
          <w:rFonts w:ascii="Cambria" w:hAnsi="Cambria"/>
        </w:rPr>
        <w:t>in countries such as France, Germany,</w:t>
      </w:r>
      <w:r w:rsidR="00C117E4" w:rsidRPr="004E6579">
        <w:rPr>
          <w:rFonts w:ascii="Cambria" w:hAnsi="Cambria"/>
        </w:rPr>
        <w:t xml:space="preserve"> Portugal, Italy, Great Britain, etc.</w:t>
      </w:r>
    </w:p>
    <w:p w14:paraId="5760A2D6" w14:textId="77777777" w:rsidR="00C117E4" w:rsidRPr="004E6579" w:rsidRDefault="00C117E4" w:rsidP="002C31EA">
      <w:pPr>
        <w:rPr>
          <w:rFonts w:ascii="Cambria" w:hAnsi="Cambria"/>
        </w:rPr>
      </w:pPr>
    </w:p>
    <w:p w14:paraId="63CA2388" w14:textId="4526667F" w:rsidR="002C31EA" w:rsidRPr="004E6579" w:rsidRDefault="002C31EA" w:rsidP="002C31EA">
      <w:pPr>
        <w:rPr>
          <w:rFonts w:ascii="Cambria" w:hAnsi="Cambria"/>
        </w:rPr>
      </w:pPr>
      <w:r w:rsidRPr="004E6579">
        <w:rPr>
          <w:rFonts w:ascii="Cambria" w:hAnsi="Cambria"/>
        </w:rPr>
        <w:t>There were several guiding principles in the strategy. O</w:t>
      </w:r>
      <w:r w:rsidR="004C2DB7" w:rsidRPr="004E6579">
        <w:rPr>
          <w:rFonts w:ascii="Cambria" w:hAnsi="Cambria"/>
        </w:rPr>
        <w:t>ne fundamental thing was</w:t>
      </w:r>
      <w:r w:rsidRPr="004E6579">
        <w:rPr>
          <w:rFonts w:ascii="Cambria" w:hAnsi="Cambria"/>
        </w:rPr>
        <w:t xml:space="preserve"> the consolidation of </w:t>
      </w:r>
      <w:r w:rsidR="004C2DB7" w:rsidRPr="004E6579">
        <w:rPr>
          <w:rFonts w:ascii="Cambria" w:hAnsi="Cambria"/>
        </w:rPr>
        <w:t>the public finance sector, an issue that</w:t>
      </w:r>
      <w:r w:rsidRPr="004E6579">
        <w:rPr>
          <w:rFonts w:ascii="Cambria" w:hAnsi="Cambria"/>
        </w:rPr>
        <w:t xml:space="preserve"> Minister</w:t>
      </w:r>
      <w:r w:rsidR="004C2DB7" w:rsidRPr="004E6579">
        <w:rPr>
          <w:rFonts w:ascii="Cambria" w:hAnsi="Cambria"/>
        </w:rPr>
        <w:t xml:space="preserve"> [of Finance]</w:t>
      </w:r>
      <w:r w:rsidRPr="004E6579">
        <w:rPr>
          <w:rFonts w:ascii="Cambria" w:hAnsi="Cambria"/>
        </w:rPr>
        <w:t xml:space="preserve"> Rostowski was piloting at the time. It </w:t>
      </w:r>
      <w:r w:rsidR="004C2DB7" w:rsidRPr="004E6579">
        <w:rPr>
          <w:rFonts w:ascii="Cambria" w:hAnsi="Cambria"/>
        </w:rPr>
        <w:t>got</w:t>
      </w:r>
      <w:r w:rsidRPr="004E6579">
        <w:rPr>
          <w:rFonts w:ascii="Cambria" w:hAnsi="Cambria"/>
        </w:rPr>
        <w:t xml:space="preserve"> done. This was one of the important axes of the strategy. The second thing was the consolidation of EU settlements and </w:t>
      </w:r>
      <w:r w:rsidR="004C2DB7" w:rsidRPr="004E6579">
        <w:rPr>
          <w:rFonts w:ascii="Cambria" w:hAnsi="Cambria"/>
        </w:rPr>
        <w:t>the coordination of the payment</w:t>
      </w:r>
      <w:r w:rsidRPr="004E6579">
        <w:rPr>
          <w:rFonts w:ascii="Cambria" w:hAnsi="Cambria"/>
        </w:rPr>
        <w:t xml:space="preserve"> o</w:t>
      </w:r>
      <w:r w:rsidR="004C2DB7" w:rsidRPr="004E6579">
        <w:rPr>
          <w:rFonts w:ascii="Cambria" w:hAnsi="Cambria"/>
        </w:rPr>
        <w:t>f subsidies from EU programs. This</w:t>
      </w:r>
      <w:r w:rsidRPr="004E6579">
        <w:rPr>
          <w:rFonts w:ascii="Cambria" w:hAnsi="Cambria"/>
        </w:rPr>
        <w:t xml:space="preserve"> </w:t>
      </w:r>
      <w:r w:rsidR="004C2DB7" w:rsidRPr="004E6579">
        <w:rPr>
          <w:rFonts w:ascii="Cambria" w:hAnsi="Cambria"/>
        </w:rPr>
        <w:t>used to be</w:t>
      </w:r>
      <w:r w:rsidRPr="004E6579">
        <w:rPr>
          <w:rFonts w:ascii="Cambria" w:hAnsi="Cambria"/>
        </w:rPr>
        <w:t xml:space="preserve"> settled in many places, and BGK managed to take it over. The third thing was to focus on supporting sure</w:t>
      </w:r>
      <w:r w:rsidR="004C2DB7" w:rsidRPr="004E6579">
        <w:rPr>
          <w:rFonts w:ascii="Cambria" w:hAnsi="Cambria"/>
        </w:rPr>
        <w:t>ty funds and guarantee programs -</w:t>
      </w:r>
      <w:r w:rsidRPr="004E6579">
        <w:rPr>
          <w:rFonts w:ascii="Cambria" w:hAnsi="Cambria"/>
        </w:rPr>
        <w:t xml:space="preserve"> not for retail, but for banks</w:t>
      </w:r>
      <w:r w:rsidR="004C2DB7" w:rsidRPr="004E6579">
        <w:rPr>
          <w:rFonts w:ascii="Cambria" w:hAnsi="Cambria"/>
        </w:rPr>
        <w:t xml:space="preserve"> - </w:t>
      </w:r>
      <w:r w:rsidRPr="004E6579">
        <w:rPr>
          <w:rFonts w:ascii="Cambria" w:hAnsi="Cambria"/>
        </w:rPr>
        <w:t xml:space="preserve">and to provide guarantees for portfolios, which started to be implemented after my exit from BGK. </w:t>
      </w:r>
    </w:p>
    <w:p w14:paraId="12C228D0" w14:textId="77777777" w:rsidR="00C117E4" w:rsidRPr="004E6579" w:rsidRDefault="00C117E4" w:rsidP="002C31EA">
      <w:pPr>
        <w:rPr>
          <w:rFonts w:ascii="Cambria" w:hAnsi="Cambria"/>
        </w:rPr>
      </w:pPr>
    </w:p>
    <w:p w14:paraId="0F94EE75" w14:textId="0703129B" w:rsidR="00575A93" w:rsidRPr="004E6579" w:rsidRDefault="00C117E4" w:rsidP="00C117E4">
      <w:pPr>
        <w:rPr>
          <w:rFonts w:ascii="Cambria" w:hAnsi="Cambria"/>
        </w:rPr>
      </w:pPr>
      <w:r w:rsidRPr="004E6579">
        <w:rPr>
          <w:rFonts w:ascii="Cambria" w:hAnsi="Cambria"/>
        </w:rPr>
        <w:t xml:space="preserve">There were several other important things in the strategy, </w:t>
      </w:r>
      <w:r w:rsidR="004C2DB7" w:rsidRPr="004E6579">
        <w:rPr>
          <w:rFonts w:ascii="Cambria" w:hAnsi="Cambria"/>
        </w:rPr>
        <w:t>namely export finance in the “</w:t>
      </w:r>
      <w:r w:rsidRPr="004E6579">
        <w:rPr>
          <w:rFonts w:ascii="Cambria" w:hAnsi="Cambria"/>
        </w:rPr>
        <w:t>project finance</w:t>
      </w:r>
      <w:r w:rsidR="004C2DB7" w:rsidRPr="004E6579">
        <w:rPr>
          <w:rFonts w:ascii="Cambria" w:hAnsi="Cambria"/>
        </w:rPr>
        <w:t>”</w:t>
      </w:r>
      <w:r w:rsidRPr="004E6579">
        <w:rPr>
          <w:rFonts w:ascii="Cambria" w:hAnsi="Cambria"/>
        </w:rPr>
        <w:t xml:space="preserve"> formula. BGK </w:t>
      </w:r>
      <w:r w:rsidR="004C2DB7" w:rsidRPr="004E6579">
        <w:rPr>
          <w:rFonts w:ascii="Cambria" w:hAnsi="Cambria"/>
        </w:rPr>
        <w:t xml:space="preserve">had </w:t>
      </w:r>
      <w:r w:rsidRPr="004E6579">
        <w:rPr>
          <w:rFonts w:ascii="Cambria" w:hAnsi="Cambria"/>
        </w:rPr>
        <w:t xml:space="preserve">declared that it was already doing it, but </w:t>
      </w:r>
      <w:r w:rsidR="004C2DB7" w:rsidRPr="004E6579">
        <w:rPr>
          <w:rFonts w:ascii="Cambria" w:hAnsi="Cambria"/>
        </w:rPr>
        <w:t>had</w:t>
      </w:r>
      <w:r w:rsidRPr="004E6579">
        <w:rPr>
          <w:rFonts w:ascii="Cambria" w:hAnsi="Cambria"/>
        </w:rPr>
        <w:t xml:space="preserve"> no team to start doing these projects. </w:t>
      </w:r>
      <w:r w:rsidR="004C2DB7" w:rsidRPr="004E6579">
        <w:rPr>
          <w:rFonts w:ascii="Cambria" w:hAnsi="Cambria"/>
        </w:rPr>
        <w:t>In cooperation with KUKE [Export Credit Insurance Corporation], t</w:t>
      </w:r>
      <w:r w:rsidRPr="004E6579">
        <w:rPr>
          <w:rFonts w:ascii="Cambria" w:hAnsi="Cambria"/>
        </w:rPr>
        <w:t>he idea was to help important Polish c</w:t>
      </w:r>
      <w:r w:rsidR="004C2DB7" w:rsidRPr="004E6579">
        <w:rPr>
          <w:rFonts w:ascii="Cambria" w:hAnsi="Cambria"/>
        </w:rPr>
        <w:t>ompanies that want to go outside of Poland</w:t>
      </w:r>
      <w:r w:rsidRPr="004E6579">
        <w:rPr>
          <w:rFonts w:ascii="Cambria" w:hAnsi="Cambria"/>
        </w:rPr>
        <w:t xml:space="preserve"> to insure their financing on loans. In other countries - such as Germany or Great Britain</w:t>
      </w:r>
      <w:r w:rsidR="004C2DB7" w:rsidRPr="004E6579">
        <w:rPr>
          <w:rFonts w:ascii="Cambria" w:hAnsi="Cambria"/>
        </w:rPr>
        <w:t xml:space="preserve"> -</w:t>
      </w:r>
      <w:r w:rsidRPr="004E6579">
        <w:rPr>
          <w:rFonts w:ascii="Cambria" w:hAnsi="Cambria"/>
        </w:rPr>
        <w:t xml:space="preserve"> this ha</w:t>
      </w:r>
      <w:r w:rsidR="004C2DB7" w:rsidRPr="004E6579">
        <w:rPr>
          <w:rFonts w:ascii="Cambria" w:hAnsi="Cambria"/>
        </w:rPr>
        <w:t>d</w:t>
      </w:r>
      <w:r w:rsidRPr="004E6579">
        <w:rPr>
          <w:rFonts w:ascii="Cambria" w:hAnsi="Cambria"/>
        </w:rPr>
        <w:t xml:space="preserve"> been done for a long time. Even before the </w:t>
      </w:r>
      <w:r w:rsidR="00575A93" w:rsidRPr="004E6579">
        <w:rPr>
          <w:rFonts w:ascii="Cambria" w:hAnsi="Cambria"/>
        </w:rPr>
        <w:t>WWII</w:t>
      </w:r>
      <w:r w:rsidRPr="004E6579">
        <w:rPr>
          <w:rFonts w:ascii="Cambria" w:hAnsi="Cambria"/>
        </w:rPr>
        <w:t>, BGK had a de facto company that did export finance. In a way,</w:t>
      </w:r>
      <w:r w:rsidR="004C2DB7" w:rsidRPr="004E6579">
        <w:rPr>
          <w:rFonts w:ascii="Cambria" w:hAnsi="Cambria"/>
        </w:rPr>
        <w:t xml:space="preserve"> saying that </w:t>
      </w:r>
      <w:r w:rsidR="00575A93" w:rsidRPr="004E6579">
        <w:rPr>
          <w:rFonts w:ascii="Cambria" w:hAnsi="Cambria"/>
        </w:rPr>
        <w:t xml:space="preserve">the BGK had been financing exports together with the British under Prime Minister Grabski was also a way of building credibility for our strategy. </w:t>
      </w:r>
    </w:p>
    <w:p w14:paraId="7CF9E117" w14:textId="77777777" w:rsidR="0066301A" w:rsidRPr="004E6579" w:rsidRDefault="0066301A" w:rsidP="00C117E4">
      <w:pPr>
        <w:rPr>
          <w:rFonts w:ascii="Cambria" w:hAnsi="Cambria"/>
        </w:rPr>
      </w:pPr>
    </w:p>
    <w:p w14:paraId="5A6D7D3F" w14:textId="5B68C9EE" w:rsidR="0066301A" w:rsidRPr="004E6579" w:rsidRDefault="0066301A" w:rsidP="0066301A">
      <w:pPr>
        <w:rPr>
          <w:rFonts w:ascii="Cambria" w:hAnsi="Cambria"/>
        </w:rPr>
      </w:pPr>
      <w:r w:rsidRPr="004E6579">
        <w:rPr>
          <w:rFonts w:ascii="Cambria" w:hAnsi="Cambria"/>
        </w:rPr>
        <w:t xml:space="preserve">Another thing on the occasion of export finance, i.e. project finance abroad, </w:t>
      </w:r>
      <w:r w:rsidR="00410D4C" w:rsidRPr="004E6579">
        <w:rPr>
          <w:rFonts w:ascii="Cambria" w:hAnsi="Cambria"/>
        </w:rPr>
        <w:t xml:space="preserve">was </w:t>
      </w:r>
      <w:r w:rsidRPr="004E6579">
        <w:rPr>
          <w:rFonts w:ascii="Cambria" w:hAnsi="Cambria"/>
        </w:rPr>
        <w:t>project finance in Poland, including i</w:t>
      </w:r>
      <w:r w:rsidR="00410D4C" w:rsidRPr="004E6579">
        <w:rPr>
          <w:rFonts w:ascii="Cambria" w:hAnsi="Cambria"/>
        </w:rPr>
        <w:t>n the PPP formula. At that time -</w:t>
      </w:r>
      <w:r w:rsidRPr="004E6579">
        <w:rPr>
          <w:rFonts w:ascii="Cambria" w:hAnsi="Cambria"/>
        </w:rPr>
        <w:t xml:space="preserve"> but </w:t>
      </w:r>
      <w:r w:rsidR="00410D4C" w:rsidRPr="004E6579">
        <w:rPr>
          <w:rFonts w:ascii="Cambria" w:hAnsi="Cambria"/>
        </w:rPr>
        <w:t>itt is still the case -</w:t>
      </w:r>
      <w:r w:rsidRPr="004E6579">
        <w:rPr>
          <w:rFonts w:ascii="Cambria" w:hAnsi="Cambria"/>
        </w:rPr>
        <w:t xml:space="preserve"> there </w:t>
      </w:r>
      <w:r w:rsidR="00410D4C" w:rsidRPr="004E6579">
        <w:rPr>
          <w:rFonts w:ascii="Cambria" w:hAnsi="Cambria"/>
        </w:rPr>
        <w:t>were many misunderstandings about</w:t>
      </w:r>
      <w:r w:rsidRPr="004E6579">
        <w:rPr>
          <w:rFonts w:ascii="Cambria" w:hAnsi="Cambria"/>
        </w:rPr>
        <w:t xml:space="preserve"> what PPP was all about. There was very little reliable knowledge and </w:t>
      </w:r>
      <w:r w:rsidR="00410D4C" w:rsidRPr="004E6579">
        <w:rPr>
          <w:rFonts w:ascii="Cambria" w:hAnsi="Cambria"/>
        </w:rPr>
        <w:t>competencies</w:t>
      </w:r>
      <w:r w:rsidRPr="004E6579">
        <w:rPr>
          <w:rFonts w:ascii="Cambria" w:hAnsi="Cambria"/>
        </w:rPr>
        <w:t xml:space="preserve"> </w:t>
      </w:r>
      <w:r w:rsidR="00410D4C" w:rsidRPr="004E6579">
        <w:rPr>
          <w:rFonts w:ascii="Cambria" w:hAnsi="Cambria"/>
        </w:rPr>
        <w:t>in this area</w:t>
      </w:r>
      <w:r w:rsidRPr="004E6579">
        <w:rPr>
          <w:rFonts w:ascii="Cambria" w:hAnsi="Cambria"/>
        </w:rPr>
        <w:t>. We took the British market as a model. We wanted to do exemplary PPP projects</w:t>
      </w:r>
      <w:r w:rsidR="00410D4C" w:rsidRPr="004E6579">
        <w:rPr>
          <w:rFonts w:ascii="Cambria" w:hAnsi="Cambria"/>
        </w:rPr>
        <w:t xml:space="preserve"> with the participation of strategic enterprises</w:t>
      </w:r>
      <w:r w:rsidRPr="004E6579">
        <w:rPr>
          <w:rFonts w:ascii="Cambria" w:hAnsi="Cambria"/>
        </w:rPr>
        <w:t xml:space="preserve">. It was not a success story, but we showed </w:t>
      </w:r>
      <w:r w:rsidR="00410D4C" w:rsidRPr="004E6579">
        <w:rPr>
          <w:rFonts w:ascii="Cambria" w:hAnsi="Cambria"/>
        </w:rPr>
        <w:t>the pros and cons based on</w:t>
      </w:r>
      <w:r w:rsidRPr="004E6579">
        <w:rPr>
          <w:rFonts w:ascii="Cambria" w:hAnsi="Cambria"/>
        </w:rPr>
        <w:t xml:space="preserve"> British, Portuguese, Spanish examples.</w:t>
      </w:r>
    </w:p>
    <w:p w14:paraId="710683B4" w14:textId="77777777" w:rsidR="0066301A" w:rsidRPr="004E6579" w:rsidRDefault="0066301A" w:rsidP="0066301A">
      <w:pPr>
        <w:rPr>
          <w:rFonts w:ascii="Cambria" w:hAnsi="Cambria"/>
        </w:rPr>
      </w:pPr>
    </w:p>
    <w:p w14:paraId="3255FED3" w14:textId="7B2ED621" w:rsidR="0066301A" w:rsidRPr="004E6579" w:rsidRDefault="0066301A" w:rsidP="0066301A">
      <w:pPr>
        <w:rPr>
          <w:rFonts w:ascii="Cambria" w:hAnsi="Cambria"/>
        </w:rPr>
      </w:pPr>
      <w:r w:rsidRPr="004E6579">
        <w:rPr>
          <w:rFonts w:ascii="Cambria" w:hAnsi="Cambria"/>
        </w:rPr>
        <w:t>Another b</w:t>
      </w:r>
      <w:r w:rsidR="00410D4C" w:rsidRPr="004E6579">
        <w:rPr>
          <w:rFonts w:ascii="Cambria" w:hAnsi="Cambria"/>
        </w:rPr>
        <w:t>ig point in the strategy was the creation of a</w:t>
      </w:r>
      <w:r w:rsidRPr="004E6579">
        <w:rPr>
          <w:rFonts w:ascii="Cambria" w:hAnsi="Cambria"/>
        </w:rPr>
        <w:t xml:space="preserve"> development fund, but the Ministry of Finance had doubts and this was not realized </w:t>
      </w:r>
      <w:r w:rsidR="00410D4C" w:rsidRPr="004E6579">
        <w:rPr>
          <w:rFonts w:ascii="Cambria" w:hAnsi="Cambria"/>
        </w:rPr>
        <w:t>by the time I got dismissed. L</w:t>
      </w:r>
      <w:r w:rsidRPr="004E6579">
        <w:rPr>
          <w:rFonts w:ascii="Cambria" w:hAnsi="Cambria"/>
        </w:rPr>
        <w:t>ater it probably served as an inspiration for the creation of Polish Investments for Development and for the Polish Development Fund.</w:t>
      </w:r>
    </w:p>
    <w:p w14:paraId="21CCD9B7" w14:textId="77777777" w:rsidR="00410D4C" w:rsidRPr="004E6579" w:rsidRDefault="00410D4C" w:rsidP="0066301A">
      <w:pPr>
        <w:rPr>
          <w:rFonts w:ascii="Cambria" w:hAnsi="Cambria"/>
        </w:rPr>
      </w:pPr>
    </w:p>
    <w:p w14:paraId="5A773537" w14:textId="7BB021AE" w:rsidR="00C24033" w:rsidRPr="004E6579" w:rsidRDefault="00C24033" w:rsidP="00BE2DD6">
      <w:pPr>
        <w:rPr>
          <w:rFonts w:ascii="Cambria" w:hAnsi="Cambria"/>
          <w:b/>
        </w:rPr>
      </w:pPr>
      <w:r w:rsidRPr="004E6579">
        <w:rPr>
          <w:rFonts w:ascii="Cambria" w:hAnsi="Cambria"/>
          <w:b/>
        </w:rPr>
        <w:t xml:space="preserve">In more than one interview, I have heard that BGK is </w:t>
      </w:r>
      <w:r w:rsidR="00410D4C" w:rsidRPr="004E6579">
        <w:rPr>
          <w:rFonts w:ascii="Cambria" w:hAnsi="Cambria"/>
          <w:b/>
        </w:rPr>
        <w:t>just</w:t>
      </w:r>
      <w:r w:rsidRPr="004E6579">
        <w:rPr>
          <w:rFonts w:ascii="Cambria" w:hAnsi="Cambria"/>
          <w:b/>
        </w:rPr>
        <w:t xml:space="preserve"> an "office"</w:t>
      </w:r>
      <w:r w:rsidR="00410D4C" w:rsidRPr="004E6579">
        <w:rPr>
          <w:rFonts w:ascii="Cambria" w:hAnsi="Cambria"/>
          <w:b/>
        </w:rPr>
        <w:t xml:space="preserve"> [or</w:t>
      </w:r>
      <w:r w:rsidR="00551D8C" w:rsidRPr="004E6579">
        <w:rPr>
          <w:rFonts w:ascii="Cambria" w:hAnsi="Cambria"/>
          <w:b/>
        </w:rPr>
        <w:t>, in other words, “bureaucracy”]</w:t>
      </w:r>
      <w:r w:rsidR="00410D4C" w:rsidRPr="004E6579">
        <w:rPr>
          <w:rFonts w:ascii="Cambria" w:hAnsi="Cambria"/>
          <w:b/>
        </w:rPr>
        <w:t xml:space="preserve"> </w:t>
      </w:r>
      <w:r w:rsidR="00551D8C" w:rsidRPr="004E6579">
        <w:rPr>
          <w:rFonts w:ascii="Cambria" w:hAnsi="Cambria"/>
          <w:b/>
        </w:rPr>
        <w:t xml:space="preserve"> -</w:t>
      </w:r>
      <w:r w:rsidRPr="004E6579">
        <w:rPr>
          <w:rFonts w:ascii="Cambria" w:hAnsi="Cambria"/>
          <w:b/>
        </w:rPr>
        <w:t xml:space="preserve"> not a real bank </w:t>
      </w:r>
      <w:r w:rsidR="00551D8C" w:rsidRPr="004E6579">
        <w:rPr>
          <w:rFonts w:ascii="Cambria" w:hAnsi="Cambria"/>
          <w:b/>
        </w:rPr>
        <w:t>–</w:t>
      </w:r>
      <w:r w:rsidRPr="004E6579">
        <w:rPr>
          <w:rFonts w:ascii="Cambria" w:hAnsi="Cambria"/>
          <w:b/>
        </w:rPr>
        <w:t xml:space="preserve"> from which little innovation </w:t>
      </w:r>
      <w:r w:rsidR="00551D8C" w:rsidRPr="004E6579">
        <w:rPr>
          <w:rFonts w:ascii="Cambria" w:hAnsi="Cambria"/>
          <w:b/>
        </w:rPr>
        <w:t>emerge</w:t>
      </w:r>
      <w:r w:rsidRPr="004E6579">
        <w:rPr>
          <w:rFonts w:ascii="Cambria" w:hAnsi="Cambria"/>
          <w:b/>
        </w:rPr>
        <w:t>, and that</w:t>
      </w:r>
      <w:r w:rsidR="00551D8C" w:rsidRPr="004E6579">
        <w:rPr>
          <w:rFonts w:ascii="Cambria" w:hAnsi="Cambria"/>
          <w:b/>
        </w:rPr>
        <w:t xml:space="preserve"> this</w:t>
      </w:r>
      <w:r w:rsidRPr="004E6579">
        <w:rPr>
          <w:rFonts w:ascii="Cambria" w:hAnsi="Cambria"/>
          <w:b/>
        </w:rPr>
        <w:t xml:space="preserve"> is why PIR and PFR were created outside</w:t>
      </w:r>
      <w:r w:rsidR="00551D8C" w:rsidRPr="004E6579">
        <w:rPr>
          <w:rFonts w:ascii="Cambria" w:hAnsi="Cambria"/>
          <w:b/>
        </w:rPr>
        <w:t xml:space="preserve"> of</w:t>
      </w:r>
      <w:r w:rsidRPr="004E6579">
        <w:rPr>
          <w:rFonts w:ascii="Cambria" w:hAnsi="Cambria"/>
          <w:b/>
        </w:rPr>
        <w:t xml:space="preserve"> this</w:t>
      </w:r>
      <w:r w:rsidR="00551D8C" w:rsidRPr="004E6579">
        <w:rPr>
          <w:rFonts w:ascii="Cambria" w:hAnsi="Cambria"/>
          <w:b/>
        </w:rPr>
        <w:t xml:space="preserve"> institution. To what extent had</w:t>
      </w:r>
      <w:r w:rsidRPr="004E6579">
        <w:rPr>
          <w:rFonts w:ascii="Cambria" w:hAnsi="Cambria"/>
          <w:b/>
        </w:rPr>
        <w:t xml:space="preserve"> this new strategy </w:t>
      </w:r>
      <w:r w:rsidR="00551D8C" w:rsidRPr="004E6579">
        <w:rPr>
          <w:rFonts w:ascii="Cambria" w:hAnsi="Cambria"/>
          <w:b/>
        </w:rPr>
        <w:t>–</w:t>
      </w:r>
      <w:r w:rsidRPr="004E6579">
        <w:rPr>
          <w:rFonts w:ascii="Cambria" w:hAnsi="Cambria"/>
          <w:b/>
        </w:rPr>
        <w:t xml:space="preserve"> and the</w:t>
      </w:r>
      <w:r w:rsidR="00551D8C" w:rsidRPr="004E6579">
        <w:rPr>
          <w:rFonts w:ascii="Cambria" w:hAnsi="Cambria"/>
          <w:b/>
        </w:rPr>
        <w:t xml:space="preserve"> innovations derived from it – emerged </w:t>
      </w:r>
      <w:r w:rsidRPr="004E6579">
        <w:rPr>
          <w:rFonts w:ascii="Cambria" w:hAnsi="Cambria"/>
          <w:b/>
        </w:rPr>
        <w:t>from inside versus outside BGK?</w:t>
      </w:r>
    </w:p>
    <w:p w14:paraId="3DB896BD" w14:textId="77777777" w:rsidR="00D57D7C" w:rsidRPr="004E6579" w:rsidRDefault="00D57D7C" w:rsidP="00BE2DD6">
      <w:pPr>
        <w:rPr>
          <w:rFonts w:ascii="Cambria" w:hAnsi="Cambria"/>
          <w:b/>
        </w:rPr>
      </w:pPr>
    </w:p>
    <w:p w14:paraId="01301ED0" w14:textId="77777777" w:rsidR="00025D2E" w:rsidRPr="004E6579" w:rsidRDefault="00D57D7C" w:rsidP="00D57D7C">
      <w:pPr>
        <w:rPr>
          <w:rFonts w:ascii="Cambria" w:hAnsi="Cambria"/>
        </w:rPr>
      </w:pPr>
      <w:r w:rsidRPr="004E6579">
        <w:rPr>
          <w:rFonts w:ascii="Cambria" w:hAnsi="Cambria"/>
        </w:rPr>
        <w:t xml:space="preserve">I am convinced that this innovation came from within the institution. </w:t>
      </w:r>
      <w:r w:rsidR="00551D8C" w:rsidRPr="004E6579">
        <w:rPr>
          <w:rFonts w:ascii="Cambria" w:hAnsi="Cambria"/>
        </w:rPr>
        <w:t>I</w:t>
      </w:r>
      <w:r w:rsidRPr="004E6579">
        <w:rPr>
          <w:rFonts w:ascii="Cambria" w:hAnsi="Cambria"/>
        </w:rPr>
        <w:t xml:space="preserve"> and a few people</w:t>
      </w:r>
      <w:r w:rsidR="00551D8C" w:rsidRPr="004E6579">
        <w:rPr>
          <w:rFonts w:ascii="Cambria" w:hAnsi="Cambria"/>
        </w:rPr>
        <w:t xml:space="preserve"> </w:t>
      </w:r>
      <w:r w:rsidRPr="004E6579">
        <w:rPr>
          <w:rFonts w:ascii="Cambria" w:hAnsi="Cambria"/>
        </w:rPr>
        <w:t xml:space="preserve">I found at the bank or brought to </w:t>
      </w:r>
      <w:r w:rsidR="00551D8C" w:rsidRPr="004E6579">
        <w:rPr>
          <w:rFonts w:ascii="Cambria" w:hAnsi="Cambria"/>
        </w:rPr>
        <w:t>it</w:t>
      </w:r>
      <w:r w:rsidRPr="004E6579">
        <w:rPr>
          <w:rFonts w:ascii="Cambria" w:hAnsi="Cambria"/>
        </w:rPr>
        <w:t xml:space="preserve"> </w:t>
      </w:r>
      <w:r w:rsidR="00551D8C" w:rsidRPr="004E6579">
        <w:rPr>
          <w:rFonts w:ascii="Cambria" w:hAnsi="Cambria"/>
        </w:rPr>
        <w:t xml:space="preserve">all </w:t>
      </w:r>
      <w:r w:rsidRPr="004E6579">
        <w:rPr>
          <w:rFonts w:ascii="Cambria" w:hAnsi="Cambria"/>
        </w:rPr>
        <w:t xml:space="preserve">had ideas. Until 2009, BGK was seen as an old state-owned dusty machine with no purpose. To exaggerate, </w:t>
      </w:r>
      <w:r w:rsidR="00551D8C" w:rsidRPr="004E6579">
        <w:rPr>
          <w:rFonts w:ascii="Cambria" w:hAnsi="Cambria"/>
        </w:rPr>
        <w:t>many people thought</w:t>
      </w:r>
      <w:r w:rsidRPr="004E6579">
        <w:rPr>
          <w:rFonts w:ascii="Cambria" w:hAnsi="Cambria"/>
        </w:rPr>
        <w:t xml:space="preserve"> that </w:t>
      </w:r>
      <w:r w:rsidR="00551D8C" w:rsidRPr="004E6579">
        <w:rPr>
          <w:rFonts w:ascii="Cambria" w:hAnsi="Cambria"/>
        </w:rPr>
        <w:t xml:space="preserve">BGK is a place full of </w:t>
      </w:r>
      <w:r w:rsidRPr="004E6579">
        <w:rPr>
          <w:rFonts w:ascii="Cambria" w:hAnsi="Cambria"/>
        </w:rPr>
        <w:t>old ladies wear</w:t>
      </w:r>
      <w:r w:rsidR="00551D8C" w:rsidRPr="004E6579">
        <w:rPr>
          <w:rFonts w:ascii="Cambria" w:hAnsi="Cambria"/>
        </w:rPr>
        <w:t>ing</w:t>
      </w:r>
      <w:r w:rsidRPr="004E6579">
        <w:rPr>
          <w:rFonts w:ascii="Cambria" w:hAnsi="Cambria"/>
        </w:rPr>
        <w:t xml:space="preserve"> </w:t>
      </w:r>
      <w:r w:rsidR="00551D8C" w:rsidRPr="004E6579">
        <w:rPr>
          <w:rFonts w:ascii="Cambria" w:hAnsi="Cambria"/>
        </w:rPr>
        <w:t>slippers. Unfortunately, BGK had</w:t>
      </w:r>
      <w:r w:rsidRPr="004E6579">
        <w:rPr>
          <w:rFonts w:ascii="Cambria" w:hAnsi="Cambria"/>
        </w:rPr>
        <w:t xml:space="preserve"> earned </w:t>
      </w:r>
      <w:r w:rsidR="00551D8C" w:rsidRPr="004E6579">
        <w:rPr>
          <w:rFonts w:ascii="Cambria" w:hAnsi="Cambria"/>
        </w:rPr>
        <w:t>this</w:t>
      </w:r>
      <w:r w:rsidRPr="004E6579">
        <w:rPr>
          <w:rFonts w:ascii="Cambria" w:hAnsi="Cambria"/>
        </w:rPr>
        <w:t xml:space="preserve"> reputation </w:t>
      </w:r>
      <w:r w:rsidR="00551D8C" w:rsidRPr="004E6579">
        <w:rPr>
          <w:rFonts w:ascii="Cambria" w:hAnsi="Cambria"/>
        </w:rPr>
        <w:t>for a reason</w:t>
      </w:r>
      <w:r w:rsidRPr="004E6579">
        <w:rPr>
          <w:rFonts w:ascii="Cambria" w:hAnsi="Cambria"/>
        </w:rPr>
        <w:t xml:space="preserve"> and we wanted to change</w:t>
      </w:r>
      <w:r w:rsidR="00551D8C" w:rsidRPr="004E6579">
        <w:rPr>
          <w:rFonts w:ascii="Cambria" w:hAnsi="Cambria"/>
        </w:rPr>
        <w:t xml:space="preserve"> it</w:t>
      </w:r>
      <w:r w:rsidRPr="004E6579">
        <w:rPr>
          <w:rFonts w:ascii="Cambria" w:hAnsi="Cambria"/>
        </w:rPr>
        <w:t xml:space="preserve">. </w:t>
      </w:r>
      <w:r w:rsidR="00551D8C" w:rsidRPr="004E6579">
        <w:rPr>
          <w:rFonts w:ascii="Cambria" w:hAnsi="Cambria"/>
        </w:rPr>
        <w:t>A</w:t>
      </w:r>
      <w:r w:rsidRPr="004E6579">
        <w:rPr>
          <w:rFonts w:ascii="Cambria" w:hAnsi="Cambria"/>
        </w:rPr>
        <w:t xml:space="preserve"> nice team </w:t>
      </w:r>
      <w:r w:rsidR="00551D8C" w:rsidRPr="004E6579">
        <w:rPr>
          <w:rFonts w:ascii="Cambria" w:hAnsi="Cambria"/>
        </w:rPr>
        <w:t>had</w:t>
      </w:r>
      <w:r w:rsidRPr="004E6579">
        <w:rPr>
          <w:rFonts w:ascii="Cambria" w:hAnsi="Cambria"/>
        </w:rPr>
        <w:t xml:space="preserve"> got together because I </w:t>
      </w:r>
      <w:r w:rsidR="00551D8C" w:rsidRPr="004E6579">
        <w:rPr>
          <w:rFonts w:ascii="Cambria" w:hAnsi="Cambria"/>
        </w:rPr>
        <w:t xml:space="preserve">had </w:t>
      </w:r>
      <w:r w:rsidR="00025D2E" w:rsidRPr="004E6579">
        <w:rPr>
          <w:rFonts w:ascii="Cambria" w:hAnsi="Cambria"/>
        </w:rPr>
        <w:t>been given</w:t>
      </w:r>
      <w:r w:rsidRPr="004E6579">
        <w:rPr>
          <w:rFonts w:ascii="Cambria" w:hAnsi="Cambria"/>
        </w:rPr>
        <w:t xml:space="preserve"> carte blanche </w:t>
      </w:r>
      <w:r w:rsidR="00025D2E" w:rsidRPr="004E6579">
        <w:rPr>
          <w:rFonts w:ascii="Cambria" w:hAnsi="Cambria"/>
        </w:rPr>
        <w:t>to assemble</w:t>
      </w:r>
      <w:r w:rsidRPr="004E6579">
        <w:rPr>
          <w:rFonts w:ascii="Cambria" w:hAnsi="Cambria"/>
        </w:rPr>
        <w:t xml:space="preserve"> the board</w:t>
      </w:r>
      <w:r w:rsidR="00025D2E" w:rsidRPr="004E6579">
        <w:rPr>
          <w:rFonts w:ascii="Cambria" w:hAnsi="Cambria"/>
        </w:rPr>
        <w:t xml:space="preserve"> of management</w:t>
      </w:r>
      <w:r w:rsidRPr="004E6579">
        <w:rPr>
          <w:rFonts w:ascii="Cambria" w:hAnsi="Cambria"/>
        </w:rPr>
        <w:t>. I found two members of the board and kept them. I chose two</w:t>
      </w:r>
      <w:r w:rsidR="00025D2E" w:rsidRPr="004E6579">
        <w:rPr>
          <w:rFonts w:ascii="Cambria" w:hAnsi="Cambria"/>
        </w:rPr>
        <w:t xml:space="preserve"> new members</w:t>
      </w:r>
      <w:r w:rsidRPr="004E6579">
        <w:rPr>
          <w:rFonts w:ascii="Cambria" w:hAnsi="Cambria"/>
        </w:rPr>
        <w:t xml:space="preserve">. It was a team </w:t>
      </w:r>
      <w:r w:rsidR="00025D2E" w:rsidRPr="004E6579">
        <w:rPr>
          <w:rFonts w:ascii="Cambria" w:hAnsi="Cambria"/>
        </w:rPr>
        <w:t>–</w:t>
      </w:r>
      <w:r w:rsidRPr="004E6579">
        <w:rPr>
          <w:rFonts w:ascii="Cambria" w:hAnsi="Cambria"/>
        </w:rPr>
        <w:t xml:space="preserve"> mainly from the market, not from the </w:t>
      </w:r>
      <w:r w:rsidR="00025D2E" w:rsidRPr="004E6579">
        <w:rPr>
          <w:rFonts w:ascii="Cambria" w:hAnsi="Cambria"/>
        </w:rPr>
        <w:t>public sector</w:t>
      </w:r>
      <w:r w:rsidRPr="004E6579">
        <w:rPr>
          <w:rFonts w:ascii="Cambria" w:hAnsi="Cambria"/>
        </w:rPr>
        <w:t xml:space="preserve">, with international experience </w:t>
      </w:r>
      <w:r w:rsidR="00025D2E" w:rsidRPr="004E6579">
        <w:rPr>
          <w:rFonts w:ascii="Cambria" w:hAnsi="Cambria"/>
        </w:rPr>
        <w:t>–</w:t>
      </w:r>
      <w:r w:rsidRPr="004E6579">
        <w:rPr>
          <w:rFonts w:ascii="Cambria" w:hAnsi="Cambria"/>
        </w:rPr>
        <w:t xml:space="preserve"> which was open-minded and full of ideas. We had an idea of ​​what we would like to do. Nobody brought it to us in a briefcase, from outside, certainly not from the Ministry of Finance. </w:t>
      </w:r>
    </w:p>
    <w:p w14:paraId="5516F605" w14:textId="77777777" w:rsidR="00025D2E" w:rsidRPr="004E6579" w:rsidRDefault="00025D2E" w:rsidP="00D57D7C">
      <w:pPr>
        <w:rPr>
          <w:rFonts w:ascii="Cambria" w:hAnsi="Cambria"/>
        </w:rPr>
      </w:pPr>
    </w:p>
    <w:p w14:paraId="3C6E207E" w14:textId="5E58E1B0" w:rsidR="00D57D7C" w:rsidRPr="004E6579" w:rsidRDefault="00D57D7C" w:rsidP="00D57D7C">
      <w:pPr>
        <w:rPr>
          <w:rFonts w:ascii="Cambria" w:hAnsi="Cambria"/>
        </w:rPr>
      </w:pPr>
      <w:r w:rsidRPr="004E6579">
        <w:rPr>
          <w:rFonts w:ascii="Cambria" w:hAnsi="Cambria"/>
        </w:rPr>
        <w:t xml:space="preserve">Sure, there were government goals and priorities </w:t>
      </w:r>
      <w:r w:rsidR="00025D2E" w:rsidRPr="004E6579">
        <w:rPr>
          <w:rFonts w:ascii="Cambria" w:hAnsi="Cambria"/>
        </w:rPr>
        <w:t>–</w:t>
      </w:r>
      <w:r w:rsidRPr="004E6579">
        <w:rPr>
          <w:rFonts w:ascii="Cambria" w:hAnsi="Cambria"/>
        </w:rPr>
        <w:t xml:space="preserve"> different guarantee programs, for example, but that was not all. For example, project</w:t>
      </w:r>
      <w:r w:rsidR="00025D2E" w:rsidRPr="004E6579">
        <w:rPr>
          <w:rFonts w:ascii="Cambria" w:hAnsi="Cambria"/>
        </w:rPr>
        <w:t xml:space="preserve"> finance both</w:t>
      </w:r>
      <w:r w:rsidRPr="004E6579">
        <w:rPr>
          <w:rFonts w:ascii="Cambria" w:hAnsi="Cambria"/>
        </w:rPr>
        <w:t xml:space="preserve"> in exports and in PPP, these were the things that we found difficult factually: You need good craftsmen and even artists in finance with market experience to start putting it together. With PPP and project finance, anyone can talk about it until they do it, and</w:t>
      </w:r>
      <w:r w:rsidR="00025D2E" w:rsidRPr="004E6579">
        <w:rPr>
          <w:rFonts w:ascii="Cambria" w:hAnsi="Cambria"/>
        </w:rPr>
        <w:t>,</w:t>
      </w:r>
      <w:r w:rsidRPr="004E6579">
        <w:rPr>
          <w:rFonts w:ascii="Cambria" w:hAnsi="Cambria"/>
        </w:rPr>
        <w:t xml:space="preserve"> even if someone did</w:t>
      </w:r>
      <w:r w:rsidR="00025D2E" w:rsidRPr="004E6579">
        <w:rPr>
          <w:rFonts w:ascii="Cambria" w:hAnsi="Cambria"/>
        </w:rPr>
        <w:t xml:space="preserve"> it</w:t>
      </w:r>
      <w:r w:rsidRPr="004E6579">
        <w:rPr>
          <w:rFonts w:ascii="Cambria" w:hAnsi="Cambria"/>
        </w:rPr>
        <w:t>, the real risk came out after three years. It was important to us to a</w:t>
      </w:r>
      <w:r w:rsidR="000F51E5" w:rsidRPr="004E6579">
        <w:rPr>
          <w:rFonts w:ascii="Cambria" w:hAnsi="Cambria"/>
        </w:rPr>
        <w:t>ttract people from the market: I</w:t>
      </w:r>
      <w:r w:rsidRPr="004E6579">
        <w:rPr>
          <w:rFonts w:ascii="Cambria" w:hAnsi="Cambria"/>
        </w:rPr>
        <w:t>t was then th</w:t>
      </w:r>
      <w:r w:rsidR="000F51E5" w:rsidRPr="004E6579">
        <w:rPr>
          <w:rFonts w:ascii="Cambria" w:hAnsi="Cambria"/>
        </w:rPr>
        <w:t>at the entire team of 6-7 people who had international experience and experience in commercial banks was created</w:t>
      </w:r>
      <w:r w:rsidRPr="004E6579">
        <w:rPr>
          <w:rFonts w:ascii="Cambria" w:hAnsi="Cambria"/>
        </w:rPr>
        <w:t xml:space="preserve">. Then, </w:t>
      </w:r>
      <w:r w:rsidR="00025D2E" w:rsidRPr="004E6579">
        <w:rPr>
          <w:rFonts w:ascii="Cambria" w:hAnsi="Cambria"/>
        </w:rPr>
        <w:t>many of them</w:t>
      </w:r>
      <w:r w:rsidRPr="004E6579">
        <w:rPr>
          <w:rFonts w:ascii="Cambria" w:hAnsi="Cambria"/>
        </w:rPr>
        <w:t xml:space="preserve"> went to the PFR to do these projects, and they continue to do them there.</w:t>
      </w:r>
    </w:p>
    <w:p w14:paraId="5F49E31A" w14:textId="77777777" w:rsidR="00C24033" w:rsidRPr="004E6579" w:rsidRDefault="00C24033" w:rsidP="00BE2DD6">
      <w:pPr>
        <w:rPr>
          <w:rFonts w:ascii="Cambria" w:hAnsi="Cambria"/>
          <w:lang w:val="pl-PL"/>
        </w:rPr>
      </w:pPr>
    </w:p>
    <w:p w14:paraId="623638BE" w14:textId="06F4E80F" w:rsidR="00C24033" w:rsidRPr="004E6579" w:rsidRDefault="00C24033" w:rsidP="00C24033">
      <w:pPr>
        <w:rPr>
          <w:rFonts w:ascii="Cambria" w:hAnsi="Cambria"/>
          <w:b/>
        </w:rPr>
      </w:pPr>
      <w:r w:rsidRPr="004E6579">
        <w:rPr>
          <w:rFonts w:ascii="Cambria" w:hAnsi="Cambria"/>
          <w:b/>
        </w:rPr>
        <w:t xml:space="preserve">At that time, Prof. Gostomski and </w:t>
      </w:r>
      <w:r w:rsidR="00725937" w:rsidRPr="004E6579">
        <w:rPr>
          <w:rFonts w:ascii="Cambria" w:hAnsi="Cambria"/>
          <w:b/>
        </w:rPr>
        <w:t>the Gdansk Institute for Market Economics (IBnGR)</w:t>
      </w:r>
      <w:r w:rsidRPr="004E6579">
        <w:rPr>
          <w:rFonts w:ascii="Cambria" w:hAnsi="Cambria"/>
          <w:b/>
        </w:rPr>
        <w:t xml:space="preserve"> - in which, </w:t>
      </w:r>
      <w:r w:rsidR="00725937" w:rsidRPr="004E6579">
        <w:rPr>
          <w:rFonts w:ascii="Cambria" w:hAnsi="Cambria"/>
          <w:b/>
        </w:rPr>
        <w:t>as far as</w:t>
      </w:r>
      <w:r w:rsidRPr="004E6579">
        <w:rPr>
          <w:rFonts w:ascii="Cambria" w:hAnsi="Cambria"/>
          <w:b/>
        </w:rPr>
        <w:t xml:space="preserve"> I understand, you are</w:t>
      </w:r>
      <w:r w:rsidR="00725937" w:rsidRPr="004E6579">
        <w:rPr>
          <w:rFonts w:ascii="Cambria" w:hAnsi="Cambria"/>
          <w:b/>
        </w:rPr>
        <w:t xml:space="preserve"> now</w:t>
      </w:r>
      <w:r w:rsidRPr="004E6579">
        <w:rPr>
          <w:rFonts w:ascii="Cambria" w:hAnsi="Cambria"/>
          <w:b/>
        </w:rPr>
        <w:t xml:space="preserve"> also working </w:t>
      </w:r>
      <w:r w:rsidR="00725937" w:rsidRPr="004E6579">
        <w:rPr>
          <w:rFonts w:ascii="Cambria" w:hAnsi="Cambria"/>
          <w:b/>
        </w:rPr>
        <w:t>–</w:t>
      </w:r>
      <w:r w:rsidRPr="004E6579">
        <w:rPr>
          <w:rFonts w:ascii="Cambria" w:hAnsi="Cambria"/>
          <w:b/>
        </w:rPr>
        <w:t xml:space="preserve"> prepared a report on KfW for BGK. </w:t>
      </w:r>
      <w:r w:rsidR="00725937" w:rsidRPr="004E6579">
        <w:rPr>
          <w:rFonts w:ascii="Cambria" w:hAnsi="Cambria"/>
          <w:b/>
        </w:rPr>
        <w:t>Were</w:t>
      </w:r>
      <w:r w:rsidRPr="004E6579">
        <w:rPr>
          <w:rFonts w:ascii="Cambria" w:hAnsi="Cambria"/>
          <w:b/>
        </w:rPr>
        <w:t xml:space="preserve"> these Gdańsk circles - I mean </w:t>
      </w:r>
      <w:r w:rsidR="00725937" w:rsidRPr="004E6579">
        <w:rPr>
          <w:rFonts w:ascii="Cambria" w:hAnsi="Cambria"/>
          <w:b/>
        </w:rPr>
        <w:t>Prof. Leszek Pawł</w:t>
      </w:r>
      <w:r w:rsidRPr="004E6579">
        <w:rPr>
          <w:rFonts w:ascii="Cambria" w:hAnsi="Cambria"/>
          <w:b/>
        </w:rPr>
        <w:t>owicz and Prime Minister Jan Krzysztof Bielecki</w:t>
      </w:r>
      <w:r w:rsidR="00725937" w:rsidRPr="004E6579">
        <w:rPr>
          <w:rFonts w:ascii="Cambria" w:hAnsi="Cambria"/>
          <w:b/>
        </w:rPr>
        <w:t xml:space="preserve"> in particular</w:t>
      </w:r>
      <w:r w:rsidRPr="004E6579">
        <w:rPr>
          <w:rFonts w:ascii="Cambria" w:hAnsi="Cambria"/>
          <w:b/>
        </w:rPr>
        <w:t xml:space="preserve"> </w:t>
      </w:r>
      <w:r w:rsidR="00725937" w:rsidRPr="004E6579">
        <w:rPr>
          <w:rFonts w:ascii="Cambria" w:hAnsi="Cambria"/>
          <w:b/>
        </w:rPr>
        <w:t>–</w:t>
      </w:r>
      <w:r w:rsidRPr="004E6579">
        <w:rPr>
          <w:rFonts w:ascii="Cambria" w:hAnsi="Cambria"/>
          <w:b/>
        </w:rPr>
        <w:t xml:space="preserve"> already participating in these discussions then?</w:t>
      </w:r>
    </w:p>
    <w:p w14:paraId="552BC649" w14:textId="77777777" w:rsidR="00C24033" w:rsidRPr="004E6579" w:rsidRDefault="00C24033" w:rsidP="00C24033">
      <w:pPr>
        <w:rPr>
          <w:rFonts w:ascii="Cambria" w:hAnsi="Cambria"/>
        </w:rPr>
      </w:pPr>
    </w:p>
    <w:p w14:paraId="252F89F8" w14:textId="43F298CD" w:rsidR="00C24033" w:rsidRPr="004E6579" w:rsidRDefault="00C24033" w:rsidP="00C24033">
      <w:pPr>
        <w:rPr>
          <w:rFonts w:ascii="Cambria" w:hAnsi="Cambria"/>
        </w:rPr>
      </w:pPr>
      <w:r w:rsidRPr="004E6579">
        <w:rPr>
          <w:rFonts w:ascii="Cambria" w:hAnsi="Cambria"/>
        </w:rPr>
        <w:t xml:space="preserve">I really just got to know Professor Pawłowicz when I left BGK and his reports were not decisive for me at </w:t>
      </w:r>
      <w:r w:rsidR="00725937" w:rsidRPr="004E6579">
        <w:rPr>
          <w:rFonts w:ascii="Cambria" w:hAnsi="Cambria"/>
        </w:rPr>
        <w:t xml:space="preserve">the time. There were even topics on which </w:t>
      </w:r>
      <w:r w:rsidRPr="004E6579">
        <w:rPr>
          <w:rFonts w:ascii="Cambria" w:hAnsi="Cambria"/>
        </w:rPr>
        <w:t xml:space="preserve">I did not agree with him. KfW was just one of the institutions we were interested in. Regardless of this report, I learned a lot about the CDC, development institutions in Portugal, Spain, Finland and South Korea. What </w:t>
      </w:r>
      <w:r w:rsidR="00725937" w:rsidRPr="004E6579">
        <w:rPr>
          <w:rFonts w:ascii="Cambria" w:hAnsi="Cambria"/>
        </w:rPr>
        <w:t>Prof Pawłowicz’s</w:t>
      </w:r>
      <w:r w:rsidRPr="004E6579">
        <w:rPr>
          <w:rFonts w:ascii="Cambria" w:hAnsi="Cambria"/>
        </w:rPr>
        <w:t xml:space="preserve"> team was preparing </w:t>
      </w:r>
      <w:r w:rsidR="00725937" w:rsidRPr="004E6579">
        <w:rPr>
          <w:rFonts w:ascii="Cambria" w:hAnsi="Cambria"/>
        </w:rPr>
        <w:t>was inspiring, but not decisive at the time.</w:t>
      </w:r>
    </w:p>
    <w:p w14:paraId="1C7D28E2" w14:textId="77777777" w:rsidR="00725937" w:rsidRPr="004E6579" w:rsidRDefault="00725937" w:rsidP="00C24033">
      <w:pPr>
        <w:rPr>
          <w:rFonts w:ascii="Cambria" w:hAnsi="Cambria"/>
        </w:rPr>
      </w:pPr>
    </w:p>
    <w:p w14:paraId="01F86D96" w14:textId="5B728C34" w:rsidR="00725937" w:rsidRPr="004E6579" w:rsidRDefault="00725937" w:rsidP="00725937">
      <w:pPr>
        <w:rPr>
          <w:rFonts w:ascii="Cambria" w:hAnsi="Cambria"/>
          <w:b/>
        </w:rPr>
      </w:pPr>
      <w:r w:rsidRPr="004E6579">
        <w:rPr>
          <w:rFonts w:ascii="Cambria" w:hAnsi="Cambria"/>
          <w:b/>
        </w:rPr>
        <w:t>Were there any discussions between you and the Council of Economic Advisers to Prime Minister?</w:t>
      </w:r>
    </w:p>
    <w:p w14:paraId="3290D249" w14:textId="77777777" w:rsidR="00725937" w:rsidRPr="004E6579" w:rsidRDefault="00725937" w:rsidP="00725937">
      <w:pPr>
        <w:rPr>
          <w:rFonts w:ascii="Cambria" w:hAnsi="Cambria"/>
        </w:rPr>
      </w:pPr>
    </w:p>
    <w:p w14:paraId="66D14160" w14:textId="67EEF9D1" w:rsidR="00C24033" w:rsidRPr="004E6579" w:rsidRDefault="00725937" w:rsidP="00C24033">
      <w:pPr>
        <w:rPr>
          <w:rFonts w:ascii="Cambria" w:hAnsi="Cambria"/>
        </w:rPr>
      </w:pPr>
      <w:r w:rsidRPr="004E6579">
        <w:rPr>
          <w:rFonts w:ascii="Cambria" w:hAnsi="Cambria"/>
        </w:rPr>
        <w:t>I talked</w:t>
      </w:r>
      <w:r w:rsidR="00FE3F66" w:rsidRPr="004E6579">
        <w:rPr>
          <w:rFonts w:ascii="Cambria" w:hAnsi="Cambria"/>
        </w:rPr>
        <w:t xml:space="preserve"> with them several times and had</w:t>
      </w:r>
      <w:r w:rsidRPr="004E6579">
        <w:rPr>
          <w:rFonts w:ascii="Cambria" w:hAnsi="Cambria"/>
        </w:rPr>
        <w:t xml:space="preserve"> constructive exchange</w:t>
      </w:r>
      <w:r w:rsidR="00FE3F66" w:rsidRPr="004E6579">
        <w:rPr>
          <w:rFonts w:ascii="Cambria" w:hAnsi="Cambria"/>
        </w:rPr>
        <w:t>s</w:t>
      </w:r>
      <w:r w:rsidRPr="004E6579">
        <w:rPr>
          <w:rFonts w:ascii="Cambria" w:hAnsi="Cambria"/>
        </w:rPr>
        <w:t xml:space="preserve"> of views. Prime Minister Bielecki</w:t>
      </w:r>
      <w:r w:rsidR="003A5389">
        <w:rPr>
          <w:rFonts w:ascii="Cambria" w:hAnsi="Cambria"/>
        </w:rPr>
        <w:t xml:space="preserve"> and Minister Michał Boni</w:t>
      </w:r>
      <w:r w:rsidR="003629B0">
        <w:rPr>
          <w:rFonts w:ascii="Cambria" w:hAnsi="Cambria"/>
        </w:rPr>
        <w:t xml:space="preserve"> were</w:t>
      </w:r>
      <w:bookmarkStart w:id="65" w:name="_GoBack"/>
      <w:bookmarkEnd w:id="65"/>
      <w:r w:rsidRPr="004E6579">
        <w:rPr>
          <w:rFonts w:ascii="Cambria" w:hAnsi="Cambria"/>
        </w:rPr>
        <w:t xml:space="preserve"> supportive, but the Council did not come up with ideas that we would have to implement.</w:t>
      </w:r>
    </w:p>
    <w:p w14:paraId="2D40B3F2" w14:textId="77777777" w:rsidR="00FE3F66" w:rsidRPr="004E6579" w:rsidRDefault="00FE3F66" w:rsidP="00C24033">
      <w:pPr>
        <w:rPr>
          <w:rFonts w:ascii="Cambria" w:hAnsi="Cambria"/>
        </w:rPr>
      </w:pPr>
    </w:p>
    <w:p w14:paraId="1F65503C" w14:textId="531ADB50" w:rsidR="00FE3F66" w:rsidRPr="004E6579" w:rsidRDefault="00FE3F66" w:rsidP="00FE3F66">
      <w:pPr>
        <w:rPr>
          <w:rFonts w:ascii="Cambria" w:hAnsi="Cambria"/>
          <w:b/>
        </w:rPr>
      </w:pPr>
      <w:r w:rsidRPr="004E6579">
        <w:rPr>
          <w:rFonts w:ascii="Cambria" w:hAnsi="Cambria"/>
          <w:b/>
        </w:rPr>
        <w:t>Had you not come and attracted these people from the market, would such a strategy have a chance to emerge?</w:t>
      </w:r>
    </w:p>
    <w:p w14:paraId="0CC3DC1A" w14:textId="77777777" w:rsidR="00FE3F66" w:rsidRPr="004E6579" w:rsidRDefault="00FE3F66" w:rsidP="00FE3F66">
      <w:pPr>
        <w:rPr>
          <w:rFonts w:ascii="Cambria" w:hAnsi="Cambria"/>
        </w:rPr>
      </w:pPr>
    </w:p>
    <w:p w14:paraId="50DF7DCD" w14:textId="19C4D8AD" w:rsidR="00FE3F66" w:rsidRPr="004E6579" w:rsidRDefault="00FE3F66" w:rsidP="00FE3F66">
      <w:pPr>
        <w:rPr>
          <w:rFonts w:ascii="Cambria" w:hAnsi="Cambria"/>
        </w:rPr>
      </w:pPr>
      <w:r w:rsidRPr="004E6579">
        <w:rPr>
          <w:rFonts w:ascii="Cambria" w:hAnsi="Cambria"/>
        </w:rPr>
        <w:t>There are no irreplaceable people and it would probably be created one day. However, I am quite sure that, at the time, we outlined our vision of BGK quite quickly and specifically – we knew what we wanted. Perhaps if someone else came, they would start doing the same, but I do not know whether it would have been at the same pace and whether they would have known how to do it. Besides, at that time, I started to dig up the history of BGK, including that of its building and architecture. The BGK building is a piece of monumental and modernist architecture of the interwar period and symbolizes quite well what BGK was supposed to be in the vision defined by Grabski and Górecki in 1924, i.e. a development bank, which financed the construction of the Central Industrial District, the port in Gdynia with slightly different tools, all the housing logistics, which mainly supporting manufacturing industries in the 1920s. So our strategy was embedded in history.</w:t>
      </w:r>
    </w:p>
    <w:p w14:paraId="60D02242" w14:textId="77777777" w:rsidR="00FE3F66" w:rsidRPr="004E6579" w:rsidRDefault="00FE3F66" w:rsidP="00C24033">
      <w:pPr>
        <w:rPr>
          <w:rFonts w:ascii="Cambria" w:hAnsi="Cambria"/>
        </w:rPr>
      </w:pPr>
    </w:p>
    <w:p w14:paraId="60995536" w14:textId="77777777" w:rsidR="00FE3F66" w:rsidRPr="004E6579" w:rsidRDefault="00FE3F66" w:rsidP="00FE3F66">
      <w:pPr>
        <w:rPr>
          <w:rFonts w:ascii="Cambria" w:hAnsi="Cambria"/>
          <w:b/>
        </w:rPr>
      </w:pPr>
      <w:r w:rsidRPr="004E6579">
        <w:rPr>
          <w:rFonts w:ascii="Cambria" w:hAnsi="Cambria"/>
          <w:b/>
        </w:rPr>
        <w:t>During the financial crisis, many top managers of Polish banks controlled by foreign capital were frustrated by overt attempts by foreign headquarters to take control of the decision-making processes at Polish banks. Some bankers began to say loudly that "capital has a nationality." When you picked up BGK's helm, did you see this bank as a tool to promote companies controlled by Polish capital?</w:t>
      </w:r>
    </w:p>
    <w:p w14:paraId="7566E9FB" w14:textId="77777777" w:rsidR="00FE3F66" w:rsidRPr="004E6579" w:rsidRDefault="00FE3F66" w:rsidP="00FE3F66">
      <w:pPr>
        <w:rPr>
          <w:rFonts w:ascii="Cambria" w:hAnsi="Cambria"/>
          <w:b/>
        </w:rPr>
      </w:pPr>
    </w:p>
    <w:p w14:paraId="082B3B92" w14:textId="3BBB1D5B" w:rsidR="00FE3F66" w:rsidRPr="004E6579" w:rsidRDefault="00FE3F66" w:rsidP="00FE3F66">
      <w:pPr>
        <w:rPr>
          <w:rFonts w:ascii="Cambria" w:hAnsi="Cambria"/>
        </w:rPr>
      </w:pPr>
      <w:r w:rsidRPr="004E6579">
        <w:rPr>
          <w:rFonts w:ascii="Cambria" w:hAnsi="Cambria"/>
        </w:rPr>
        <w:t xml:space="preserve">Absolutely, and with full premeditation. It was especially about companies that were focused on foreign expansion or technological expansion. We did not disclose this preference so sharply, but I believed that BGK was fit for it and, while the declaration was that we do not compete with commercial banks, BGK was a natural partner in the case of projects with an increased level of risk. </w:t>
      </w:r>
      <w:r w:rsidR="005A1E14" w:rsidRPr="004E6579">
        <w:rPr>
          <w:rFonts w:ascii="Cambria" w:hAnsi="Cambria"/>
        </w:rPr>
        <w:t>Commercial banks</w:t>
      </w:r>
      <w:r w:rsidRPr="004E6579">
        <w:rPr>
          <w:rFonts w:ascii="Cambria" w:hAnsi="Cambria"/>
        </w:rPr>
        <w:t xml:space="preserve"> are not interested in such activities, neither from a strategic point of view, nor even from a micro level. BGK was also involved in the National Capital Fund (KFK). One of the smaller elements of BGK's strategy was also the development of an investment umbrella for companies at an earlier stage of development, offering capital at higher risk as part of co-investments with Polish capital.</w:t>
      </w:r>
    </w:p>
    <w:p w14:paraId="2BBF2FCB" w14:textId="77777777" w:rsidR="00FE3F66" w:rsidRPr="004E6579" w:rsidRDefault="00FE3F66" w:rsidP="00C24033">
      <w:pPr>
        <w:rPr>
          <w:rFonts w:ascii="Cambria" w:hAnsi="Cambria"/>
        </w:rPr>
      </w:pPr>
    </w:p>
    <w:p w14:paraId="21CCCE59" w14:textId="53369006" w:rsidR="00C24033" w:rsidRPr="004E6579" w:rsidRDefault="00C24033" w:rsidP="00C24033">
      <w:pPr>
        <w:rPr>
          <w:rFonts w:ascii="Cambria" w:hAnsi="Cambria"/>
          <w:b/>
        </w:rPr>
      </w:pPr>
      <w:r w:rsidRPr="004E6579">
        <w:rPr>
          <w:rFonts w:ascii="Cambria" w:hAnsi="Cambria"/>
          <w:b/>
        </w:rPr>
        <w:t>You worked, inter alia, at Bank Przemysłowo-Handlowy [controlled by</w:t>
      </w:r>
      <w:r w:rsidR="005A1E14" w:rsidRPr="004E6579">
        <w:rPr>
          <w:rFonts w:ascii="Cambria" w:hAnsi="Cambria"/>
          <w:b/>
        </w:rPr>
        <w:t xml:space="preserve"> HypoVereinsbank from 1998 and UniCredit from the </w:t>
      </w:r>
      <w:r w:rsidR="00CC5695" w:rsidRPr="004E6579">
        <w:rPr>
          <w:rFonts w:ascii="Cambria" w:hAnsi="Cambria"/>
          <w:b/>
        </w:rPr>
        <w:t>2005-6</w:t>
      </w:r>
      <w:r w:rsidRPr="004E6579">
        <w:rPr>
          <w:rFonts w:ascii="Cambria" w:hAnsi="Cambria"/>
          <w:b/>
        </w:rPr>
        <w:t xml:space="preserve">]. Did you already share the idea that capital has nationality and that Polish companies need to be strengthened? </w:t>
      </w:r>
      <w:r w:rsidR="005A1E14" w:rsidRPr="004E6579">
        <w:rPr>
          <w:rFonts w:ascii="Cambria" w:hAnsi="Cambria"/>
          <w:b/>
        </w:rPr>
        <w:t>Did it influence</w:t>
      </w:r>
      <w:r w:rsidRPr="004E6579">
        <w:rPr>
          <w:rFonts w:ascii="Cambria" w:hAnsi="Cambria"/>
          <w:b/>
        </w:rPr>
        <w:t xml:space="preserve"> your thinking?</w:t>
      </w:r>
    </w:p>
    <w:p w14:paraId="4914E859" w14:textId="77777777" w:rsidR="00C24033" w:rsidRPr="004E6579" w:rsidRDefault="00C24033" w:rsidP="00C24033">
      <w:pPr>
        <w:rPr>
          <w:rFonts w:ascii="Cambria" w:hAnsi="Cambria"/>
        </w:rPr>
      </w:pPr>
    </w:p>
    <w:p w14:paraId="1C523AA6" w14:textId="6F400E85" w:rsidR="00C24033" w:rsidRPr="004E6579" w:rsidRDefault="00C24033" w:rsidP="00C24033">
      <w:pPr>
        <w:rPr>
          <w:rFonts w:ascii="Cambria" w:hAnsi="Cambria"/>
        </w:rPr>
      </w:pPr>
      <w:r w:rsidRPr="004E6579">
        <w:rPr>
          <w:rFonts w:ascii="Cambria" w:hAnsi="Cambria"/>
        </w:rPr>
        <w:t>At BPH, I ha</w:t>
      </w:r>
      <w:r w:rsidR="005A1E14" w:rsidRPr="004E6579">
        <w:rPr>
          <w:rFonts w:ascii="Cambria" w:hAnsi="Cambria"/>
        </w:rPr>
        <w:t>d</w:t>
      </w:r>
      <w:r w:rsidRPr="004E6579">
        <w:rPr>
          <w:rFonts w:ascii="Cambria" w:hAnsi="Cambria"/>
        </w:rPr>
        <w:t xml:space="preserve"> not dealt with such macro thoughts yet. It was two or three years earlier</w:t>
      </w:r>
      <w:r w:rsidR="005A1E14" w:rsidRPr="004E6579">
        <w:rPr>
          <w:rFonts w:ascii="Cambria" w:hAnsi="Cambria"/>
        </w:rPr>
        <w:t xml:space="preserve"> [i.e. before Mironczuk got appointed </w:t>
      </w:r>
      <w:r w:rsidR="00CC5695" w:rsidRPr="004E6579">
        <w:rPr>
          <w:rFonts w:ascii="Cambria" w:hAnsi="Cambria"/>
        </w:rPr>
        <w:t xml:space="preserve">as </w:t>
      </w:r>
      <w:r w:rsidR="005A1E14" w:rsidRPr="004E6579">
        <w:rPr>
          <w:rFonts w:ascii="Cambria" w:hAnsi="Cambria"/>
        </w:rPr>
        <w:t>deputy head of PKO BP in May 2008]</w:t>
      </w:r>
      <w:r w:rsidRPr="004E6579">
        <w:rPr>
          <w:rFonts w:ascii="Cambria" w:hAnsi="Cambria"/>
        </w:rPr>
        <w:t>.</w:t>
      </w:r>
      <w:r w:rsidR="005A1E14" w:rsidRPr="004E6579">
        <w:rPr>
          <w:rFonts w:ascii="Cambria" w:hAnsi="Cambria"/>
        </w:rPr>
        <w:t xml:space="preserve"> Back then, I was in charge of treasury, market risk, trading, and l</w:t>
      </w:r>
      <w:r w:rsidRPr="004E6579">
        <w:rPr>
          <w:rFonts w:ascii="Cambria" w:hAnsi="Cambria"/>
        </w:rPr>
        <w:t>iquidity</w:t>
      </w:r>
      <w:r w:rsidR="005A1E14" w:rsidRPr="004E6579">
        <w:rPr>
          <w:rFonts w:ascii="Cambria" w:hAnsi="Cambria"/>
        </w:rPr>
        <w:t xml:space="preserve"> issues</w:t>
      </w:r>
      <w:r w:rsidRPr="004E6579">
        <w:rPr>
          <w:rFonts w:ascii="Cambria" w:hAnsi="Cambria"/>
        </w:rPr>
        <w:t>. I did not think about large state projects.</w:t>
      </w:r>
    </w:p>
    <w:p w14:paraId="19A0BCDC" w14:textId="77777777" w:rsidR="00C24033" w:rsidRPr="004E6579" w:rsidRDefault="00C24033" w:rsidP="00BE2DD6">
      <w:pPr>
        <w:rPr>
          <w:rFonts w:ascii="Cambria" w:hAnsi="Cambria"/>
        </w:rPr>
      </w:pPr>
    </w:p>
    <w:p w14:paraId="137C7D3D" w14:textId="7F7B0B5A" w:rsidR="002436E1" w:rsidRPr="004E6579" w:rsidRDefault="002436E1" w:rsidP="002436E1">
      <w:pPr>
        <w:rPr>
          <w:rFonts w:ascii="Cambria" w:hAnsi="Cambria"/>
          <w:b/>
        </w:rPr>
      </w:pPr>
      <w:r w:rsidRPr="004E6579">
        <w:rPr>
          <w:rFonts w:ascii="Cambria" w:hAnsi="Cambria"/>
          <w:b/>
        </w:rPr>
        <w:t xml:space="preserve">So far, we have talked about Polish actors. Someone told me that BGK </w:t>
      </w:r>
      <w:r w:rsidR="009A04D3" w:rsidRPr="004E6579">
        <w:rPr>
          <w:rFonts w:ascii="Cambria" w:hAnsi="Cambria"/>
          <w:b/>
        </w:rPr>
        <w:t>pretty much equals</w:t>
      </w:r>
      <w:r w:rsidRPr="004E6579">
        <w:rPr>
          <w:rFonts w:ascii="Cambria" w:hAnsi="Cambria"/>
          <w:b/>
        </w:rPr>
        <w:t xml:space="preserve"> European Investment Bank. It may not be</w:t>
      </w:r>
      <w:r w:rsidR="009A04D3" w:rsidRPr="004E6579">
        <w:rPr>
          <w:rFonts w:ascii="Cambria" w:hAnsi="Cambria"/>
          <w:b/>
        </w:rPr>
        <w:t xml:space="preserve"> considered as a branch of the</w:t>
      </w:r>
      <w:r w:rsidRPr="004E6579">
        <w:rPr>
          <w:rFonts w:ascii="Cambria" w:hAnsi="Cambria"/>
          <w:b/>
        </w:rPr>
        <w:t xml:space="preserve"> EIB, but there is a lot of convergence in activities</w:t>
      </w:r>
      <w:r w:rsidR="009A04D3" w:rsidRPr="004E6579">
        <w:rPr>
          <w:rFonts w:ascii="Cambria" w:hAnsi="Cambria"/>
          <w:b/>
        </w:rPr>
        <w:t xml:space="preserve"> between these two banks</w:t>
      </w:r>
      <w:r w:rsidRPr="004E6579">
        <w:rPr>
          <w:rFonts w:ascii="Cambria" w:hAnsi="Cambria"/>
          <w:b/>
        </w:rPr>
        <w:t xml:space="preserve">. </w:t>
      </w:r>
      <w:r w:rsidR="009A04D3" w:rsidRPr="004E6579">
        <w:rPr>
          <w:rFonts w:ascii="Cambria" w:hAnsi="Cambria"/>
          <w:b/>
        </w:rPr>
        <w:t>Did</w:t>
      </w:r>
      <w:r w:rsidRPr="004E6579">
        <w:rPr>
          <w:rFonts w:ascii="Cambria" w:hAnsi="Cambria"/>
          <w:b/>
        </w:rPr>
        <w:t xml:space="preserve"> the EIB i</w:t>
      </w:r>
      <w:r w:rsidR="009A04D3" w:rsidRPr="004E6579">
        <w:rPr>
          <w:rFonts w:ascii="Cambria" w:hAnsi="Cambria"/>
          <w:b/>
        </w:rPr>
        <w:t>nfluence</w:t>
      </w:r>
      <w:r w:rsidRPr="004E6579">
        <w:rPr>
          <w:rFonts w:ascii="Cambria" w:hAnsi="Cambria"/>
          <w:b/>
        </w:rPr>
        <w:t xml:space="preserve"> the formulation of the strategy?</w:t>
      </w:r>
    </w:p>
    <w:p w14:paraId="29DD43B6" w14:textId="77777777" w:rsidR="002436E1" w:rsidRPr="004E6579" w:rsidRDefault="002436E1" w:rsidP="002436E1">
      <w:pPr>
        <w:rPr>
          <w:rFonts w:ascii="Cambria" w:hAnsi="Cambria"/>
        </w:rPr>
      </w:pPr>
    </w:p>
    <w:p w14:paraId="287B5996" w14:textId="50090C1B" w:rsidR="002436E1" w:rsidRPr="004E6579" w:rsidRDefault="002436E1" w:rsidP="002436E1">
      <w:pPr>
        <w:rPr>
          <w:rFonts w:ascii="Cambria" w:hAnsi="Cambria"/>
        </w:rPr>
      </w:pPr>
      <w:r w:rsidRPr="004E6579">
        <w:rPr>
          <w:rFonts w:ascii="Cambria" w:hAnsi="Cambria"/>
        </w:rPr>
        <w:t>It did, but it</w:t>
      </w:r>
      <w:r w:rsidR="009A04D3" w:rsidRPr="004E6579">
        <w:rPr>
          <w:rFonts w:ascii="Cambria" w:hAnsi="Cambria"/>
        </w:rPr>
        <w:t xml:space="preserve"> depends on how we understand this</w:t>
      </w:r>
      <w:r w:rsidRPr="004E6579">
        <w:rPr>
          <w:rFonts w:ascii="Cambria" w:hAnsi="Cambria"/>
        </w:rPr>
        <w:t>. My view was that the EIB distributes</w:t>
      </w:r>
      <w:r w:rsidR="009A04D3" w:rsidRPr="004E6579">
        <w:rPr>
          <w:rFonts w:ascii="Cambria" w:hAnsi="Cambria"/>
        </w:rPr>
        <w:t xml:space="preserve"> a lot of funds</w:t>
      </w:r>
      <w:r w:rsidRPr="004E6579">
        <w:rPr>
          <w:rFonts w:ascii="Cambria" w:hAnsi="Cambria"/>
        </w:rPr>
        <w:t xml:space="preserve"> to Poland and Eastern Europe, and the idea was to take over these funds and </w:t>
      </w:r>
      <w:r w:rsidR="009A04D3" w:rsidRPr="004E6579">
        <w:rPr>
          <w:rFonts w:ascii="Cambria" w:hAnsi="Cambria"/>
        </w:rPr>
        <w:t>to be an agent that directly manages them -</w:t>
      </w:r>
      <w:r w:rsidRPr="004E6579">
        <w:rPr>
          <w:rFonts w:ascii="Cambria" w:hAnsi="Cambria"/>
        </w:rPr>
        <w:t xml:space="preserve"> not </w:t>
      </w:r>
      <w:r w:rsidR="009A04D3" w:rsidRPr="004E6579">
        <w:rPr>
          <w:rFonts w:ascii="Cambria" w:hAnsi="Cambria"/>
        </w:rPr>
        <w:t>an agent that stands</w:t>
      </w:r>
      <w:r w:rsidRPr="004E6579">
        <w:rPr>
          <w:rFonts w:ascii="Cambria" w:hAnsi="Cambria"/>
        </w:rPr>
        <w:t xml:space="preserve"> at the end of the food chain, and</w:t>
      </w:r>
      <w:r w:rsidR="009A04D3" w:rsidRPr="004E6579">
        <w:rPr>
          <w:rFonts w:ascii="Cambria" w:hAnsi="Cambria"/>
        </w:rPr>
        <w:t>,</w:t>
      </w:r>
      <w:r w:rsidRPr="004E6579">
        <w:rPr>
          <w:rFonts w:ascii="Cambria" w:hAnsi="Cambria"/>
        </w:rPr>
        <w:t xml:space="preserve"> at most</w:t>
      </w:r>
      <w:r w:rsidR="009A04D3" w:rsidRPr="004E6579">
        <w:rPr>
          <w:rFonts w:ascii="Cambria" w:hAnsi="Cambria"/>
        </w:rPr>
        <w:t>,</w:t>
      </w:r>
      <w:r w:rsidRPr="004E6579">
        <w:rPr>
          <w:rFonts w:ascii="Cambria" w:hAnsi="Cambria"/>
        </w:rPr>
        <w:t xml:space="preserve"> gets micro-funds for specific projects. It was about, for example, managing JEREMIE funds. Local governments could obtain funds. But why was </w:t>
      </w:r>
      <w:r w:rsidR="009A04D3" w:rsidRPr="004E6579">
        <w:rPr>
          <w:rFonts w:ascii="Cambria" w:hAnsi="Cambria"/>
        </w:rPr>
        <w:t xml:space="preserve">the </w:t>
      </w:r>
      <w:r w:rsidRPr="004E6579">
        <w:rPr>
          <w:rFonts w:ascii="Cambria" w:hAnsi="Cambria"/>
        </w:rPr>
        <w:t>EIB supposed to be the manager of th</w:t>
      </w:r>
      <w:r w:rsidR="009A04D3" w:rsidRPr="004E6579">
        <w:rPr>
          <w:rFonts w:ascii="Cambria" w:hAnsi="Cambria"/>
        </w:rPr>
        <w:t>ese funds when BGK could take that function</w:t>
      </w:r>
      <w:r w:rsidRPr="004E6579">
        <w:rPr>
          <w:rFonts w:ascii="Cambria" w:hAnsi="Cambria"/>
        </w:rPr>
        <w:t xml:space="preserve"> over</w:t>
      </w:r>
      <w:r w:rsidR="009A04D3" w:rsidRPr="004E6579">
        <w:rPr>
          <w:rFonts w:ascii="Cambria" w:hAnsi="Cambria"/>
        </w:rPr>
        <w:t>?</w:t>
      </w:r>
      <w:r w:rsidRPr="004E6579">
        <w:rPr>
          <w:rFonts w:ascii="Cambria" w:hAnsi="Cambria"/>
        </w:rPr>
        <w:t xml:space="preserve"> The EIB had an impact since it offered funds. We </w:t>
      </w:r>
      <w:r w:rsidR="00B046EF" w:rsidRPr="004E6579">
        <w:rPr>
          <w:rFonts w:ascii="Cambria" w:hAnsi="Cambria"/>
        </w:rPr>
        <w:t>decided</w:t>
      </w:r>
      <w:r w:rsidRPr="004E6579">
        <w:rPr>
          <w:rFonts w:ascii="Cambria" w:hAnsi="Cambria"/>
        </w:rPr>
        <w:t xml:space="preserve"> that </w:t>
      </w:r>
      <w:r w:rsidR="00B046EF" w:rsidRPr="004E6579">
        <w:rPr>
          <w:rFonts w:ascii="Cambria" w:hAnsi="Cambria"/>
        </w:rPr>
        <w:t>we were able to be no worse at getting along with local authorities.</w:t>
      </w:r>
    </w:p>
    <w:p w14:paraId="0F85BA03" w14:textId="77777777" w:rsidR="002436E1" w:rsidRPr="004E6579" w:rsidRDefault="002436E1" w:rsidP="00BE2DD6">
      <w:pPr>
        <w:rPr>
          <w:rFonts w:ascii="Cambria" w:hAnsi="Cambria"/>
        </w:rPr>
      </w:pPr>
    </w:p>
    <w:p w14:paraId="0D780755" w14:textId="2E87B37F" w:rsidR="00B046EF" w:rsidRPr="004E6579" w:rsidRDefault="00B046EF" w:rsidP="00B046EF">
      <w:pPr>
        <w:rPr>
          <w:rFonts w:ascii="Cambria" w:hAnsi="Cambria"/>
          <w:b/>
        </w:rPr>
      </w:pPr>
      <w:r w:rsidRPr="004E6579">
        <w:rPr>
          <w:rFonts w:ascii="Cambria" w:hAnsi="Cambria"/>
          <w:b/>
        </w:rPr>
        <w:t>So, were you trying</w:t>
      </w:r>
      <w:r w:rsidR="00AC3501" w:rsidRPr="004E6579">
        <w:rPr>
          <w:rFonts w:ascii="Cambria" w:hAnsi="Cambria"/>
          <w:b/>
        </w:rPr>
        <w:t xml:space="preserve"> to become more autonomous vis-à</w:t>
      </w:r>
      <w:r w:rsidRPr="004E6579">
        <w:rPr>
          <w:rFonts w:ascii="Cambria" w:hAnsi="Cambria"/>
          <w:b/>
        </w:rPr>
        <w:t>-vis the EIB?</w:t>
      </w:r>
    </w:p>
    <w:p w14:paraId="50BE0312" w14:textId="77777777" w:rsidR="00B046EF" w:rsidRPr="004E6579" w:rsidRDefault="00B046EF" w:rsidP="00B046EF">
      <w:pPr>
        <w:rPr>
          <w:rFonts w:ascii="Cambria" w:hAnsi="Cambria"/>
        </w:rPr>
      </w:pPr>
    </w:p>
    <w:p w14:paraId="4054ACF4" w14:textId="32AE16D5" w:rsidR="00BE2DD6" w:rsidRPr="004E6579" w:rsidRDefault="00B046EF">
      <w:pPr>
        <w:rPr>
          <w:rFonts w:ascii="Cambria" w:hAnsi="Cambria"/>
        </w:rPr>
      </w:pPr>
      <w:r w:rsidRPr="004E6579">
        <w:rPr>
          <w:rFonts w:ascii="Cambria" w:hAnsi="Cambria"/>
        </w:rPr>
        <w:t>We wanted to b</w:t>
      </w:r>
      <w:r w:rsidR="00A96CA4" w:rsidRPr="004E6579">
        <w:rPr>
          <w:rFonts w:ascii="Cambria" w:hAnsi="Cambria"/>
        </w:rPr>
        <w:t>e an equal, substantive partner –</w:t>
      </w:r>
      <w:r w:rsidRPr="004E6579">
        <w:rPr>
          <w:rFonts w:ascii="Cambria" w:hAnsi="Cambria"/>
        </w:rPr>
        <w:t xml:space="preserve"> not a poor relative who knows nothing and can do nothing. We had a team, we had people, we had ideas and we knew how to manage a project profitably, and that’s it.</w:t>
      </w:r>
    </w:p>
    <w:p w14:paraId="646F25CF" w14:textId="77777777" w:rsidR="00352E80" w:rsidRPr="004E6579" w:rsidRDefault="00352E80">
      <w:pPr>
        <w:rPr>
          <w:rFonts w:ascii="Cambria" w:hAnsi="Cambria"/>
        </w:rPr>
      </w:pPr>
    </w:p>
    <w:p w14:paraId="1E744C66" w14:textId="77777777" w:rsidR="007E035C" w:rsidRPr="004E6579" w:rsidRDefault="007E035C">
      <w:pPr>
        <w:rPr>
          <w:rFonts w:ascii="Cambria" w:hAnsi="Cambria"/>
        </w:rPr>
        <w:sectPr w:rsidR="007E035C" w:rsidRPr="004E6579" w:rsidSect="008A0CF9">
          <w:pgSz w:w="12240" w:h="15840"/>
          <w:pgMar w:top="1440" w:right="1800" w:bottom="1440" w:left="1800" w:header="720" w:footer="720" w:gutter="0"/>
          <w:cols w:space="720"/>
          <w:docGrid w:linePitch="360"/>
        </w:sectPr>
      </w:pPr>
    </w:p>
    <w:p w14:paraId="3BD3F6B3" w14:textId="2A19D6CD" w:rsidR="007E035C" w:rsidRPr="004E6579" w:rsidRDefault="007E035C" w:rsidP="007E035C">
      <w:pPr>
        <w:pStyle w:val="Heading2"/>
        <w:rPr>
          <w:b w:val="0"/>
          <w:shd w:val="clear" w:color="auto" w:fill="FFFFFF"/>
          <w:lang w:val="pl-PL"/>
        </w:rPr>
      </w:pPr>
      <w:bookmarkStart w:id="66" w:name="_A.7.2.24._–_EFC"/>
      <w:bookmarkStart w:id="67" w:name="_Toc479780739"/>
      <w:bookmarkEnd w:id="66"/>
      <w:r w:rsidRPr="004E6579">
        <w:rPr>
          <w:shd w:val="clear" w:color="auto" w:fill="FFFFFF"/>
          <w:lang w:val="pl-PL"/>
        </w:rPr>
        <w:t>A.7</w:t>
      </w:r>
      <w:r w:rsidR="00BF4751" w:rsidRPr="004E6579">
        <w:rPr>
          <w:shd w:val="clear" w:color="auto" w:fill="FFFFFF"/>
          <w:lang w:val="pl-PL"/>
        </w:rPr>
        <w:t>.2.25</w:t>
      </w:r>
      <w:r w:rsidRPr="004E6579">
        <w:rPr>
          <w:shd w:val="clear" w:color="auto" w:fill="FFFFFF"/>
          <w:lang w:val="pl-PL"/>
        </w:rPr>
        <w:t>.</w:t>
      </w:r>
      <w:r w:rsidRPr="004E6579">
        <w:rPr>
          <w:b w:val="0"/>
          <w:shd w:val="clear" w:color="auto" w:fill="FFFFFF"/>
          <w:lang w:val="pl-PL"/>
        </w:rPr>
        <w:t xml:space="preserve"> – EFC Program Board (2011-2015)</w:t>
      </w:r>
      <w:bookmarkEnd w:id="67"/>
    </w:p>
    <w:p w14:paraId="170A6EE9" w14:textId="158806A9" w:rsidR="00352E80" w:rsidRPr="004E6579" w:rsidRDefault="00352E80">
      <w:pPr>
        <w:rPr>
          <w:rFonts w:ascii="Cambria" w:hAnsi="Cambria"/>
        </w:rPr>
      </w:pPr>
    </w:p>
    <w:p w14:paraId="6EA3B813" w14:textId="4EDDF56F" w:rsidR="007E035C" w:rsidRPr="004E6579" w:rsidRDefault="00021E3C">
      <w:pPr>
        <w:rPr>
          <w:rFonts w:ascii="Cambria" w:hAnsi="Cambria"/>
          <w:b/>
        </w:rPr>
      </w:pPr>
      <w:r w:rsidRPr="004E6579">
        <w:rPr>
          <w:rFonts w:ascii="Cambria" w:hAnsi="Cambria"/>
          <w:b/>
        </w:rPr>
        <w:t>List of the members of the Program Board of the European Financial Congress, 2011-2015</w:t>
      </w:r>
    </w:p>
    <w:p w14:paraId="1E4930A4" w14:textId="77777777" w:rsidR="00021E3C" w:rsidRPr="004E6579" w:rsidRDefault="00021E3C">
      <w:pPr>
        <w:rPr>
          <w:rFonts w:ascii="Cambria" w:hAnsi="Cambria"/>
          <w:b/>
        </w:rPr>
      </w:pPr>
    </w:p>
    <w:tbl>
      <w:tblPr>
        <w:tblW w:w="50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6"/>
        <w:gridCol w:w="6305"/>
        <w:gridCol w:w="785"/>
        <w:gridCol w:w="825"/>
        <w:gridCol w:w="785"/>
        <w:gridCol w:w="785"/>
        <w:gridCol w:w="785"/>
      </w:tblGrid>
      <w:tr w:rsidR="007E035C" w:rsidRPr="004E6579" w14:paraId="55F53FE5" w14:textId="77777777" w:rsidTr="00354953">
        <w:trPr>
          <w:trHeight w:val="300"/>
        </w:trPr>
        <w:tc>
          <w:tcPr>
            <w:tcW w:w="1114" w:type="pct"/>
            <w:shd w:val="clear" w:color="auto" w:fill="auto"/>
            <w:noWrap/>
            <w:vAlign w:val="bottom"/>
            <w:hideMark/>
          </w:tcPr>
          <w:p w14:paraId="4B27DBB3" w14:textId="77777777" w:rsidR="007E035C" w:rsidRPr="004E6579" w:rsidRDefault="007E035C" w:rsidP="0041326B">
            <w:pPr>
              <w:rPr>
                <w:rFonts w:ascii="Calibri" w:eastAsia="Times New Roman" w:hAnsi="Calibri" w:cs="Times New Roman"/>
                <w:b/>
                <w:color w:val="000000"/>
              </w:rPr>
            </w:pPr>
            <w:r w:rsidRPr="004E6579">
              <w:rPr>
                <w:rFonts w:ascii="Calibri" w:eastAsia="Times New Roman" w:hAnsi="Calibri" w:cs="Times New Roman"/>
                <w:b/>
                <w:color w:val="000000"/>
              </w:rPr>
              <w:t>Members</w:t>
            </w:r>
          </w:p>
        </w:tc>
        <w:tc>
          <w:tcPr>
            <w:tcW w:w="2385" w:type="pct"/>
            <w:shd w:val="clear" w:color="auto" w:fill="auto"/>
            <w:noWrap/>
            <w:vAlign w:val="bottom"/>
            <w:hideMark/>
          </w:tcPr>
          <w:p w14:paraId="53243B7E" w14:textId="77777777" w:rsidR="007E035C" w:rsidRPr="004E6579" w:rsidRDefault="007E035C" w:rsidP="0041326B">
            <w:pPr>
              <w:rPr>
                <w:rFonts w:ascii="Calibri" w:eastAsia="Times New Roman" w:hAnsi="Calibri" w:cs="Times New Roman"/>
                <w:b/>
                <w:color w:val="000000"/>
              </w:rPr>
            </w:pPr>
            <w:r w:rsidRPr="004E6579">
              <w:rPr>
                <w:rFonts w:ascii="Calibri" w:eastAsia="Times New Roman" w:hAnsi="Calibri" w:cs="Times New Roman"/>
                <w:b/>
                <w:color w:val="000000"/>
              </w:rPr>
              <w:t>Organization</w:t>
            </w:r>
          </w:p>
        </w:tc>
        <w:tc>
          <w:tcPr>
            <w:tcW w:w="297" w:type="pct"/>
            <w:shd w:val="clear" w:color="auto" w:fill="auto"/>
            <w:noWrap/>
            <w:vAlign w:val="bottom"/>
            <w:hideMark/>
          </w:tcPr>
          <w:p w14:paraId="300B25F8" w14:textId="77777777" w:rsidR="007E035C" w:rsidRPr="004E6579" w:rsidRDefault="007E035C" w:rsidP="0041326B">
            <w:pPr>
              <w:jc w:val="center"/>
              <w:rPr>
                <w:rFonts w:ascii="Calibri" w:eastAsia="Times New Roman" w:hAnsi="Calibri" w:cs="Times New Roman"/>
                <w:b/>
                <w:color w:val="000000"/>
              </w:rPr>
            </w:pPr>
            <w:r w:rsidRPr="004E6579">
              <w:rPr>
                <w:rFonts w:ascii="Calibri" w:eastAsia="Times New Roman" w:hAnsi="Calibri" w:cs="Times New Roman"/>
                <w:b/>
                <w:color w:val="000000"/>
              </w:rPr>
              <w:t>2011</w:t>
            </w:r>
          </w:p>
        </w:tc>
        <w:tc>
          <w:tcPr>
            <w:tcW w:w="312" w:type="pct"/>
            <w:shd w:val="clear" w:color="auto" w:fill="auto"/>
            <w:noWrap/>
            <w:vAlign w:val="bottom"/>
            <w:hideMark/>
          </w:tcPr>
          <w:p w14:paraId="36BC62BA" w14:textId="77777777" w:rsidR="007E035C" w:rsidRPr="004E6579" w:rsidRDefault="007E035C" w:rsidP="0041326B">
            <w:pPr>
              <w:jc w:val="center"/>
              <w:rPr>
                <w:rFonts w:ascii="Calibri" w:eastAsia="Times New Roman" w:hAnsi="Calibri" w:cs="Times New Roman"/>
                <w:b/>
                <w:color w:val="000000"/>
              </w:rPr>
            </w:pPr>
            <w:r w:rsidRPr="004E6579">
              <w:rPr>
                <w:rFonts w:ascii="Calibri" w:eastAsia="Times New Roman" w:hAnsi="Calibri" w:cs="Times New Roman"/>
                <w:b/>
                <w:color w:val="000000"/>
              </w:rPr>
              <w:t>2012</w:t>
            </w:r>
          </w:p>
        </w:tc>
        <w:tc>
          <w:tcPr>
            <w:tcW w:w="297" w:type="pct"/>
            <w:shd w:val="clear" w:color="auto" w:fill="auto"/>
            <w:noWrap/>
            <w:vAlign w:val="bottom"/>
            <w:hideMark/>
          </w:tcPr>
          <w:p w14:paraId="742445EB" w14:textId="77777777" w:rsidR="007E035C" w:rsidRPr="004E6579" w:rsidRDefault="007E035C" w:rsidP="0041326B">
            <w:pPr>
              <w:jc w:val="center"/>
              <w:rPr>
                <w:rFonts w:ascii="Calibri" w:eastAsia="Times New Roman" w:hAnsi="Calibri" w:cs="Times New Roman"/>
                <w:b/>
                <w:color w:val="000000"/>
              </w:rPr>
            </w:pPr>
            <w:r w:rsidRPr="004E6579">
              <w:rPr>
                <w:rFonts w:ascii="Calibri" w:eastAsia="Times New Roman" w:hAnsi="Calibri" w:cs="Times New Roman"/>
                <w:b/>
                <w:color w:val="000000"/>
              </w:rPr>
              <w:t>2013</w:t>
            </w:r>
          </w:p>
        </w:tc>
        <w:tc>
          <w:tcPr>
            <w:tcW w:w="297" w:type="pct"/>
            <w:shd w:val="clear" w:color="auto" w:fill="auto"/>
            <w:noWrap/>
            <w:vAlign w:val="bottom"/>
            <w:hideMark/>
          </w:tcPr>
          <w:p w14:paraId="2E9B4C19" w14:textId="77777777" w:rsidR="007E035C" w:rsidRPr="004E6579" w:rsidRDefault="007E035C" w:rsidP="0041326B">
            <w:pPr>
              <w:jc w:val="center"/>
              <w:rPr>
                <w:rFonts w:ascii="Calibri" w:eastAsia="Times New Roman" w:hAnsi="Calibri" w:cs="Times New Roman"/>
                <w:b/>
                <w:color w:val="000000"/>
              </w:rPr>
            </w:pPr>
            <w:r w:rsidRPr="004E6579">
              <w:rPr>
                <w:rFonts w:ascii="Calibri" w:eastAsia="Times New Roman" w:hAnsi="Calibri" w:cs="Times New Roman"/>
                <w:b/>
                <w:color w:val="000000"/>
              </w:rPr>
              <w:t>2014</w:t>
            </w:r>
          </w:p>
        </w:tc>
        <w:tc>
          <w:tcPr>
            <w:tcW w:w="297" w:type="pct"/>
            <w:shd w:val="clear" w:color="auto" w:fill="auto"/>
            <w:noWrap/>
            <w:vAlign w:val="bottom"/>
            <w:hideMark/>
          </w:tcPr>
          <w:p w14:paraId="16C31B26" w14:textId="77777777" w:rsidR="007E035C" w:rsidRPr="004E6579" w:rsidRDefault="007E035C" w:rsidP="0041326B">
            <w:pPr>
              <w:jc w:val="center"/>
              <w:rPr>
                <w:rFonts w:ascii="Calibri" w:eastAsia="Times New Roman" w:hAnsi="Calibri" w:cs="Times New Roman"/>
                <w:b/>
                <w:color w:val="000000"/>
              </w:rPr>
            </w:pPr>
            <w:r w:rsidRPr="004E6579">
              <w:rPr>
                <w:rFonts w:ascii="Calibri" w:eastAsia="Times New Roman" w:hAnsi="Calibri" w:cs="Times New Roman"/>
                <w:b/>
                <w:color w:val="000000"/>
              </w:rPr>
              <w:t>2015</w:t>
            </w:r>
          </w:p>
        </w:tc>
      </w:tr>
      <w:tr w:rsidR="007E035C" w:rsidRPr="004E6579" w14:paraId="06A4885F" w14:textId="77777777" w:rsidTr="00354953">
        <w:trPr>
          <w:trHeight w:val="300"/>
        </w:trPr>
        <w:tc>
          <w:tcPr>
            <w:tcW w:w="1114" w:type="pct"/>
            <w:shd w:val="clear" w:color="auto" w:fill="auto"/>
            <w:noWrap/>
            <w:vAlign w:val="bottom"/>
            <w:hideMark/>
          </w:tcPr>
          <w:p w14:paraId="3CA10BC8"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Bielecki, Jan Krzysztof</w:t>
            </w:r>
          </w:p>
        </w:tc>
        <w:tc>
          <w:tcPr>
            <w:tcW w:w="2385" w:type="pct"/>
            <w:shd w:val="clear" w:color="auto" w:fill="auto"/>
            <w:noWrap/>
            <w:vAlign w:val="bottom"/>
            <w:hideMark/>
          </w:tcPr>
          <w:p w14:paraId="094DDE76"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Council of Economic Advisers to PM Tusk</w:t>
            </w:r>
          </w:p>
        </w:tc>
        <w:tc>
          <w:tcPr>
            <w:tcW w:w="297" w:type="pct"/>
            <w:shd w:val="clear" w:color="auto" w:fill="auto"/>
            <w:noWrap/>
            <w:vAlign w:val="bottom"/>
            <w:hideMark/>
          </w:tcPr>
          <w:p w14:paraId="0B5C1070"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312" w:type="pct"/>
            <w:shd w:val="clear" w:color="auto" w:fill="auto"/>
            <w:noWrap/>
            <w:vAlign w:val="bottom"/>
            <w:hideMark/>
          </w:tcPr>
          <w:p w14:paraId="65EF5BAC"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2A9CBE29"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5A37FB37"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30AD6265"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r>
      <w:tr w:rsidR="007E035C" w:rsidRPr="004E6579" w14:paraId="4B42882A" w14:textId="77777777" w:rsidTr="00354953">
        <w:trPr>
          <w:trHeight w:val="300"/>
        </w:trPr>
        <w:tc>
          <w:tcPr>
            <w:tcW w:w="1114" w:type="pct"/>
            <w:shd w:val="clear" w:color="auto" w:fill="auto"/>
            <w:noWrap/>
            <w:vAlign w:val="bottom"/>
            <w:hideMark/>
          </w:tcPr>
          <w:p w14:paraId="71106985"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 xml:space="preserve">Chyczewski, Michał </w:t>
            </w:r>
          </w:p>
        </w:tc>
        <w:tc>
          <w:tcPr>
            <w:tcW w:w="2385" w:type="pct"/>
            <w:shd w:val="clear" w:color="auto" w:fill="auto"/>
            <w:noWrap/>
            <w:vAlign w:val="bottom"/>
            <w:hideMark/>
          </w:tcPr>
          <w:p w14:paraId="1DACF852"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MCI Management S.A. (2014: PIR S.A. / 2015: Perm. Rep WTO)</w:t>
            </w:r>
          </w:p>
        </w:tc>
        <w:tc>
          <w:tcPr>
            <w:tcW w:w="297" w:type="pct"/>
            <w:shd w:val="clear" w:color="auto" w:fill="auto"/>
            <w:noWrap/>
            <w:vAlign w:val="bottom"/>
            <w:hideMark/>
          </w:tcPr>
          <w:p w14:paraId="0FBF35F0"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312" w:type="pct"/>
            <w:shd w:val="clear" w:color="auto" w:fill="auto"/>
            <w:noWrap/>
            <w:vAlign w:val="bottom"/>
            <w:hideMark/>
          </w:tcPr>
          <w:p w14:paraId="3584EAFD"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4737CB98"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428A5E56"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5151D418"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r>
      <w:tr w:rsidR="007E035C" w:rsidRPr="004E6579" w14:paraId="437EC637" w14:textId="77777777" w:rsidTr="00354953">
        <w:trPr>
          <w:trHeight w:val="300"/>
        </w:trPr>
        <w:tc>
          <w:tcPr>
            <w:tcW w:w="1114" w:type="pct"/>
            <w:shd w:val="clear" w:color="auto" w:fill="auto"/>
            <w:noWrap/>
            <w:vAlign w:val="bottom"/>
            <w:hideMark/>
          </w:tcPr>
          <w:p w14:paraId="526E9F3B"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Gajewski, Jerzy</w:t>
            </w:r>
          </w:p>
        </w:tc>
        <w:tc>
          <w:tcPr>
            <w:tcW w:w="2385" w:type="pct"/>
            <w:shd w:val="clear" w:color="auto" w:fill="auto"/>
            <w:noWrap/>
            <w:vAlign w:val="bottom"/>
            <w:hideMark/>
          </w:tcPr>
          <w:p w14:paraId="78DF6A74"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NDI S.A.</w:t>
            </w:r>
          </w:p>
        </w:tc>
        <w:tc>
          <w:tcPr>
            <w:tcW w:w="297" w:type="pct"/>
            <w:shd w:val="clear" w:color="auto" w:fill="auto"/>
            <w:noWrap/>
            <w:vAlign w:val="bottom"/>
            <w:hideMark/>
          </w:tcPr>
          <w:p w14:paraId="2E03E40B"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312" w:type="pct"/>
            <w:shd w:val="clear" w:color="auto" w:fill="auto"/>
            <w:noWrap/>
            <w:vAlign w:val="bottom"/>
            <w:hideMark/>
          </w:tcPr>
          <w:p w14:paraId="6650563B"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33090647"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7C429A65"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222A1545"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r>
      <w:tr w:rsidR="007E035C" w:rsidRPr="004E6579" w14:paraId="635AC1C6" w14:textId="77777777" w:rsidTr="00354953">
        <w:trPr>
          <w:trHeight w:val="300"/>
        </w:trPr>
        <w:tc>
          <w:tcPr>
            <w:tcW w:w="1114" w:type="pct"/>
            <w:shd w:val="clear" w:color="auto" w:fill="auto"/>
            <w:noWrap/>
            <w:vAlign w:val="bottom"/>
            <w:hideMark/>
          </w:tcPr>
          <w:p w14:paraId="71871720"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 xml:space="preserve">Jagiełło, Zbigniew </w:t>
            </w:r>
          </w:p>
        </w:tc>
        <w:tc>
          <w:tcPr>
            <w:tcW w:w="2385" w:type="pct"/>
            <w:shd w:val="clear" w:color="auto" w:fill="auto"/>
            <w:noWrap/>
            <w:vAlign w:val="bottom"/>
            <w:hideMark/>
          </w:tcPr>
          <w:p w14:paraId="668F1D16"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PKO BP S.A.</w:t>
            </w:r>
          </w:p>
        </w:tc>
        <w:tc>
          <w:tcPr>
            <w:tcW w:w="297" w:type="pct"/>
            <w:shd w:val="clear" w:color="auto" w:fill="auto"/>
            <w:noWrap/>
            <w:vAlign w:val="bottom"/>
            <w:hideMark/>
          </w:tcPr>
          <w:p w14:paraId="1B5BB594"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312" w:type="pct"/>
            <w:shd w:val="clear" w:color="auto" w:fill="auto"/>
            <w:noWrap/>
            <w:vAlign w:val="bottom"/>
            <w:hideMark/>
          </w:tcPr>
          <w:p w14:paraId="2851A76A"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5F904D45"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3DF14002"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6B3174CD"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r>
      <w:tr w:rsidR="007E035C" w:rsidRPr="004E6579" w14:paraId="1546038D" w14:textId="77777777" w:rsidTr="00354953">
        <w:trPr>
          <w:trHeight w:val="300"/>
        </w:trPr>
        <w:tc>
          <w:tcPr>
            <w:tcW w:w="1114" w:type="pct"/>
            <w:shd w:val="clear" w:color="auto" w:fill="auto"/>
            <w:noWrap/>
            <w:vAlign w:val="bottom"/>
            <w:hideMark/>
          </w:tcPr>
          <w:p w14:paraId="2BC8B8F3"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Kachniewski, Mirosław</w:t>
            </w:r>
          </w:p>
        </w:tc>
        <w:tc>
          <w:tcPr>
            <w:tcW w:w="2385" w:type="pct"/>
            <w:shd w:val="clear" w:color="auto" w:fill="auto"/>
            <w:noWrap/>
            <w:vAlign w:val="bottom"/>
            <w:hideMark/>
          </w:tcPr>
          <w:p w14:paraId="4E6C0AF5"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Polish Association of Listed Companies (SEG)</w:t>
            </w:r>
          </w:p>
        </w:tc>
        <w:tc>
          <w:tcPr>
            <w:tcW w:w="297" w:type="pct"/>
            <w:shd w:val="clear" w:color="auto" w:fill="auto"/>
            <w:noWrap/>
            <w:vAlign w:val="bottom"/>
            <w:hideMark/>
          </w:tcPr>
          <w:p w14:paraId="21ED3A30"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312" w:type="pct"/>
            <w:shd w:val="clear" w:color="auto" w:fill="auto"/>
            <w:noWrap/>
            <w:vAlign w:val="bottom"/>
            <w:hideMark/>
          </w:tcPr>
          <w:p w14:paraId="24DE0D78"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75B779C0"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1AC6ADB1"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53022B5A"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r>
      <w:tr w:rsidR="007E035C" w:rsidRPr="004E6579" w14:paraId="15B2A3C8" w14:textId="77777777" w:rsidTr="00354953">
        <w:trPr>
          <w:trHeight w:val="300"/>
        </w:trPr>
        <w:tc>
          <w:tcPr>
            <w:tcW w:w="1114" w:type="pct"/>
            <w:shd w:val="clear" w:color="auto" w:fill="auto"/>
            <w:noWrap/>
            <w:vAlign w:val="bottom"/>
            <w:hideMark/>
          </w:tcPr>
          <w:p w14:paraId="3A02E242"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Krawiec, Jacek</w:t>
            </w:r>
          </w:p>
        </w:tc>
        <w:tc>
          <w:tcPr>
            <w:tcW w:w="2385" w:type="pct"/>
            <w:shd w:val="clear" w:color="auto" w:fill="auto"/>
            <w:noWrap/>
            <w:vAlign w:val="bottom"/>
            <w:hideMark/>
          </w:tcPr>
          <w:p w14:paraId="1BAED3FF"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PKN Orlen S.A.</w:t>
            </w:r>
          </w:p>
        </w:tc>
        <w:tc>
          <w:tcPr>
            <w:tcW w:w="297" w:type="pct"/>
            <w:shd w:val="clear" w:color="auto" w:fill="auto"/>
            <w:noWrap/>
            <w:vAlign w:val="bottom"/>
            <w:hideMark/>
          </w:tcPr>
          <w:p w14:paraId="1D07A532"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312" w:type="pct"/>
            <w:shd w:val="clear" w:color="auto" w:fill="auto"/>
            <w:noWrap/>
            <w:vAlign w:val="bottom"/>
            <w:hideMark/>
          </w:tcPr>
          <w:p w14:paraId="4959348C"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7E41C056"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3B7CAF82"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3965E944"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r>
      <w:tr w:rsidR="007E035C" w:rsidRPr="004E6579" w14:paraId="39033C0A" w14:textId="77777777" w:rsidTr="00354953">
        <w:trPr>
          <w:trHeight w:val="300"/>
        </w:trPr>
        <w:tc>
          <w:tcPr>
            <w:tcW w:w="1114" w:type="pct"/>
            <w:shd w:val="clear" w:color="auto" w:fill="auto"/>
            <w:noWrap/>
            <w:vAlign w:val="bottom"/>
            <w:hideMark/>
          </w:tcPr>
          <w:p w14:paraId="0141ED7A"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Morawiecki, Mateusz</w:t>
            </w:r>
          </w:p>
        </w:tc>
        <w:tc>
          <w:tcPr>
            <w:tcW w:w="2385" w:type="pct"/>
            <w:shd w:val="clear" w:color="auto" w:fill="auto"/>
            <w:noWrap/>
            <w:vAlign w:val="bottom"/>
            <w:hideMark/>
          </w:tcPr>
          <w:p w14:paraId="59400F2D"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Bank Zachodni WBK</w:t>
            </w:r>
          </w:p>
        </w:tc>
        <w:tc>
          <w:tcPr>
            <w:tcW w:w="297" w:type="pct"/>
            <w:shd w:val="clear" w:color="auto" w:fill="auto"/>
            <w:noWrap/>
            <w:vAlign w:val="bottom"/>
            <w:hideMark/>
          </w:tcPr>
          <w:p w14:paraId="0993117C"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312" w:type="pct"/>
            <w:shd w:val="clear" w:color="auto" w:fill="auto"/>
            <w:noWrap/>
            <w:vAlign w:val="bottom"/>
            <w:hideMark/>
          </w:tcPr>
          <w:p w14:paraId="6A1282B5"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632D5097"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5C798DD7"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3E435AE8"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r>
      <w:tr w:rsidR="007E035C" w:rsidRPr="004E6579" w14:paraId="2F40BE1B" w14:textId="77777777" w:rsidTr="00354953">
        <w:trPr>
          <w:trHeight w:val="300"/>
        </w:trPr>
        <w:tc>
          <w:tcPr>
            <w:tcW w:w="1114" w:type="pct"/>
            <w:tcBorders>
              <w:bottom w:val="single" w:sz="4" w:space="0" w:color="auto"/>
            </w:tcBorders>
            <w:shd w:val="clear" w:color="auto" w:fill="auto"/>
            <w:noWrap/>
            <w:vAlign w:val="bottom"/>
            <w:hideMark/>
          </w:tcPr>
          <w:p w14:paraId="4C232998"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Pawłowicz, Leszek</w:t>
            </w:r>
          </w:p>
        </w:tc>
        <w:tc>
          <w:tcPr>
            <w:tcW w:w="2385" w:type="pct"/>
            <w:tcBorders>
              <w:bottom w:val="single" w:sz="4" w:space="0" w:color="auto"/>
            </w:tcBorders>
            <w:shd w:val="clear" w:color="auto" w:fill="auto"/>
            <w:noWrap/>
            <w:vAlign w:val="bottom"/>
            <w:hideMark/>
          </w:tcPr>
          <w:p w14:paraId="7BFF7D83"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Gdansk Banking Academy</w:t>
            </w:r>
          </w:p>
        </w:tc>
        <w:tc>
          <w:tcPr>
            <w:tcW w:w="297" w:type="pct"/>
            <w:tcBorders>
              <w:bottom w:val="single" w:sz="4" w:space="0" w:color="auto"/>
            </w:tcBorders>
            <w:shd w:val="clear" w:color="auto" w:fill="auto"/>
            <w:noWrap/>
            <w:vAlign w:val="bottom"/>
            <w:hideMark/>
          </w:tcPr>
          <w:p w14:paraId="137F0DDE"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312" w:type="pct"/>
            <w:tcBorders>
              <w:bottom w:val="single" w:sz="4" w:space="0" w:color="auto"/>
            </w:tcBorders>
            <w:shd w:val="clear" w:color="auto" w:fill="auto"/>
            <w:noWrap/>
            <w:vAlign w:val="bottom"/>
            <w:hideMark/>
          </w:tcPr>
          <w:p w14:paraId="0C43BA1E"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tcBorders>
              <w:bottom w:val="single" w:sz="4" w:space="0" w:color="auto"/>
            </w:tcBorders>
            <w:shd w:val="clear" w:color="auto" w:fill="auto"/>
            <w:noWrap/>
            <w:vAlign w:val="bottom"/>
            <w:hideMark/>
          </w:tcPr>
          <w:p w14:paraId="1D47DAC8"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tcBorders>
              <w:bottom w:val="single" w:sz="4" w:space="0" w:color="auto"/>
            </w:tcBorders>
            <w:shd w:val="clear" w:color="auto" w:fill="auto"/>
            <w:noWrap/>
            <w:vAlign w:val="bottom"/>
            <w:hideMark/>
          </w:tcPr>
          <w:p w14:paraId="68A0E1E0"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tcBorders>
              <w:bottom w:val="single" w:sz="4" w:space="0" w:color="auto"/>
            </w:tcBorders>
            <w:shd w:val="clear" w:color="auto" w:fill="auto"/>
            <w:noWrap/>
            <w:vAlign w:val="bottom"/>
            <w:hideMark/>
          </w:tcPr>
          <w:p w14:paraId="7F06498E"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r>
      <w:tr w:rsidR="007E035C" w:rsidRPr="004E6579" w14:paraId="1EBFBC04" w14:textId="77777777" w:rsidTr="00354953">
        <w:trPr>
          <w:trHeight w:val="300"/>
        </w:trPr>
        <w:tc>
          <w:tcPr>
            <w:tcW w:w="1114" w:type="pct"/>
            <w:tcBorders>
              <w:right w:val="nil"/>
            </w:tcBorders>
            <w:shd w:val="clear" w:color="auto" w:fill="auto"/>
            <w:noWrap/>
            <w:vAlign w:val="bottom"/>
            <w:hideMark/>
          </w:tcPr>
          <w:p w14:paraId="61C9CC7A" w14:textId="77777777" w:rsidR="007E035C" w:rsidRPr="004E6579" w:rsidRDefault="007E035C" w:rsidP="0041326B">
            <w:pPr>
              <w:rPr>
                <w:rFonts w:ascii="Calibri" w:eastAsia="Times New Roman" w:hAnsi="Calibri" w:cs="Times New Roman"/>
                <w:color w:val="000000"/>
              </w:rPr>
            </w:pPr>
          </w:p>
        </w:tc>
        <w:tc>
          <w:tcPr>
            <w:tcW w:w="2385" w:type="pct"/>
            <w:tcBorders>
              <w:left w:val="nil"/>
              <w:right w:val="nil"/>
            </w:tcBorders>
            <w:shd w:val="clear" w:color="auto" w:fill="auto"/>
            <w:noWrap/>
            <w:vAlign w:val="bottom"/>
            <w:hideMark/>
          </w:tcPr>
          <w:p w14:paraId="15B646C7" w14:textId="77777777" w:rsidR="007E035C" w:rsidRPr="004E6579" w:rsidRDefault="007E035C" w:rsidP="0041326B">
            <w:pPr>
              <w:rPr>
                <w:rFonts w:ascii="Calibri" w:eastAsia="Times New Roman" w:hAnsi="Calibri" w:cs="Times New Roman"/>
                <w:color w:val="000000"/>
              </w:rPr>
            </w:pPr>
          </w:p>
        </w:tc>
        <w:tc>
          <w:tcPr>
            <w:tcW w:w="297" w:type="pct"/>
            <w:tcBorders>
              <w:left w:val="nil"/>
              <w:right w:val="nil"/>
            </w:tcBorders>
            <w:shd w:val="clear" w:color="auto" w:fill="auto"/>
            <w:noWrap/>
            <w:vAlign w:val="bottom"/>
            <w:hideMark/>
          </w:tcPr>
          <w:p w14:paraId="0CC60DB3" w14:textId="77777777" w:rsidR="007E035C" w:rsidRPr="004E6579" w:rsidRDefault="007E035C" w:rsidP="0041326B">
            <w:pPr>
              <w:jc w:val="center"/>
              <w:rPr>
                <w:rFonts w:ascii="Zapf Dingbats" w:eastAsia="Times New Roman" w:hAnsi="Zapf Dingbats" w:cs="Times New Roman"/>
                <w:color w:val="000000"/>
              </w:rPr>
            </w:pPr>
          </w:p>
        </w:tc>
        <w:tc>
          <w:tcPr>
            <w:tcW w:w="312" w:type="pct"/>
            <w:tcBorders>
              <w:left w:val="nil"/>
              <w:right w:val="nil"/>
            </w:tcBorders>
            <w:shd w:val="clear" w:color="auto" w:fill="auto"/>
            <w:noWrap/>
            <w:vAlign w:val="bottom"/>
            <w:hideMark/>
          </w:tcPr>
          <w:p w14:paraId="2508317E" w14:textId="77777777" w:rsidR="007E035C" w:rsidRPr="004E6579" w:rsidRDefault="007E035C" w:rsidP="0041326B">
            <w:pPr>
              <w:jc w:val="center"/>
              <w:rPr>
                <w:rFonts w:ascii="Zapf Dingbats" w:eastAsia="Times New Roman" w:hAnsi="Zapf Dingbats" w:cs="Times New Roman"/>
                <w:color w:val="000000"/>
              </w:rPr>
            </w:pPr>
          </w:p>
        </w:tc>
        <w:tc>
          <w:tcPr>
            <w:tcW w:w="297" w:type="pct"/>
            <w:tcBorders>
              <w:left w:val="nil"/>
              <w:right w:val="nil"/>
            </w:tcBorders>
            <w:shd w:val="clear" w:color="auto" w:fill="auto"/>
            <w:noWrap/>
            <w:vAlign w:val="bottom"/>
            <w:hideMark/>
          </w:tcPr>
          <w:p w14:paraId="465F81B8" w14:textId="77777777" w:rsidR="007E035C" w:rsidRPr="004E6579" w:rsidRDefault="007E035C" w:rsidP="0041326B">
            <w:pPr>
              <w:jc w:val="center"/>
              <w:rPr>
                <w:rFonts w:ascii="Zapf Dingbats" w:eastAsia="Times New Roman" w:hAnsi="Zapf Dingbats" w:cs="Times New Roman"/>
                <w:color w:val="000000"/>
              </w:rPr>
            </w:pPr>
          </w:p>
        </w:tc>
        <w:tc>
          <w:tcPr>
            <w:tcW w:w="297" w:type="pct"/>
            <w:tcBorders>
              <w:left w:val="nil"/>
              <w:right w:val="nil"/>
            </w:tcBorders>
            <w:shd w:val="clear" w:color="auto" w:fill="auto"/>
            <w:noWrap/>
            <w:vAlign w:val="bottom"/>
            <w:hideMark/>
          </w:tcPr>
          <w:p w14:paraId="59004C9B" w14:textId="77777777" w:rsidR="007E035C" w:rsidRPr="004E6579" w:rsidRDefault="007E035C" w:rsidP="0041326B">
            <w:pPr>
              <w:jc w:val="center"/>
              <w:rPr>
                <w:rFonts w:ascii="Zapf Dingbats" w:eastAsia="Times New Roman" w:hAnsi="Zapf Dingbats" w:cs="Times New Roman"/>
                <w:color w:val="000000"/>
              </w:rPr>
            </w:pPr>
          </w:p>
        </w:tc>
        <w:tc>
          <w:tcPr>
            <w:tcW w:w="297" w:type="pct"/>
            <w:tcBorders>
              <w:left w:val="nil"/>
            </w:tcBorders>
            <w:shd w:val="clear" w:color="auto" w:fill="auto"/>
            <w:noWrap/>
            <w:vAlign w:val="bottom"/>
            <w:hideMark/>
          </w:tcPr>
          <w:p w14:paraId="7B87AB33" w14:textId="77777777" w:rsidR="007E035C" w:rsidRPr="004E6579" w:rsidRDefault="007E035C" w:rsidP="0041326B">
            <w:pPr>
              <w:jc w:val="center"/>
              <w:rPr>
                <w:rFonts w:ascii="Zapf Dingbats" w:eastAsia="Times New Roman" w:hAnsi="Zapf Dingbats" w:cs="Times New Roman"/>
                <w:color w:val="000000"/>
              </w:rPr>
            </w:pPr>
          </w:p>
        </w:tc>
      </w:tr>
      <w:tr w:rsidR="007E035C" w:rsidRPr="004E6579" w14:paraId="756D2FDA" w14:textId="77777777" w:rsidTr="00354953">
        <w:trPr>
          <w:trHeight w:val="300"/>
        </w:trPr>
        <w:tc>
          <w:tcPr>
            <w:tcW w:w="1114" w:type="pct"/>
            <w:shd w:val="clear" w:color="auto" w:fill="auto"/>
            <w:noWrap/>
            <w:vAlign w:val="bottom"/>
            <w:hideMark/>
          </w:tcPr>
          <w:p w14:paraId="3C9C9BED"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Lovaglio, Luigi</w:t>
            </w:r>
          </w:p>
        </w:tc>
        <w:tc>
          <w:tcPr>
            <w:tcW w:w="2385" w:type="pct"/>
            <w:shd w:val="clear" w:color="auto" w:fill="auto"/>
            <w:noWrap/>
            <w:vAlign w:val="bottom"/>
            <w:hideMark/>
          </w:tcPr>
          <w:p w14:paraId="5F16AEF5"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Pekao S.A.</w:t>
            </w:r>
          </w:p>
        </w:tc>
        <w:tc>
          <w:tcPr>
            <w:tcW w:w="297" w:type="pct"/>
            <w:shd w:val="clear" w:color="auto" w:fill="auto"/>
            <w:noWrap/>
            <w:vAlign w:val="bottom"/>
            <w:hideMark/>
          </w:tcPr>
          <w:p w14:paraId="0442E15F"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312" w:type="pct"/>
            <w:shd w:val="clear" w:color="auto" w:fill="auto"/>
            <w:noWrap/>
            <w:vAlign w:val="bottom"/>
            <w:hideMark/>
          </w:tcPr>
          <w:p w14:paraId="14CCB05D"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0B9691C4"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2A62C59A"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2A435DAB" w14:textId="77777777" w:rsidR="007E035C" w:rsidRPr="004E6579" w:rsidRDefault="007E035C" w:rsidP="0041326B">
            <w:pPr>
              <w:rPr>
                <w:rFonts w:ascii="Calibri" w:eastAsia="Times New Roman" w:hAnsi="Calibri" w:cs="Times New Roman"/>
                <w:color w:val="000000"/>
              </w:rPr>
            </w:pPr>
          </w:p>
        </w:tc>
      </w:tr>
      <w:tr w:rsidR="007E035C" w:rsidRPr="004E6579" w14:paraId="0F522E29" w14:textId="77777777" w:rsidTr="00354953">
        <w:trPr>
          <w:trHeight w:val="300"/>
        </w:trPr>
        <w:tc>
          <w:tcPr>
            <w:tcW w:w="1114" w:type="pct"/>
            <w:shd w:val="clear" w:color="auto" w:fill="auto"/>
            <w:noWrap/>
            <w:vAlign w:val="bottom"/>
            <w:hideMark/>
          </w:tcPr>
          <w:p w14:paraId="78D1AA04"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Ścisłowski, Andrzej</w:t>
            </w:r>
          </w:p>
        </w:tc>
        <w:tc>
          <w:tcPr>
            <w:tcW w:w="2385" w:type="pct"/>
            <w:shd w:val="clear" w:color="auto" w:fill="auto"/>
            <w:noWrap/>
            <w:vAlign w:val="bottom"/>
            <w:hideMark/>
          </w:tcPr>
          <w:p w14:paraId="1E7443FB"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KPMG</w:t>
            </w:r>
          </w:p>
        </w:tc>
        <w:tc>
          <w:tcPr>
            <w:tcW w:w="297" w:type="pct"/>
            <w:shd w:val="clear" w:color="auto" w:fill="auto"/>
            <w:noWrap/>
            <w:vAlign w:val="bottom"/>
            <w:hideMark/>
          </w:tcPr>
          <w:p w14:paraId="6D60B6A4"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312" w:type="pct"/>
            <w:shd w:val="clear" w:color="auto" w:fill="auto"/>
            <w:noWrap/>
            <w:vAlign w:val="bottom"/>
            <w:hideMark/>
          </w:tcPr>
          <w:p w14:paraId="324BB634"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1D99AFDA"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2BFBF232"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7B87443F" w14:textId="77777777" w:rsidR="007E035C" w:rsidRPr="004E6579" w:rsidRDefault="007E035C" w:rsidP="0041326B">
            <w:pPr>
              <w:rPr>
                <w:rFonts w:ascii="Calibri" w:eastAsia="Times New Roman" w:hAnsi="Calibri" w:cs="Times New Roman"/>
                <w:color w:val="000000"/>
              </w:rPr>
            </w:pPr>
          </w:p>
        </w:tc>
      </w:tr>
      <w:tr w:rsidR="007E035C" w:rsidRPr="004E6579" w14:paraId="11E71D6E" w14:textId="77777777" w:rsidTr="00354953">
        <w:trPr>
          <w:trHeight w:val="300"/>
        </w:trPr>
        <w:tc>
          <w:tcPr>
            <w:tcW w:w="1114" w:type="pct"/>
            <w:shd w:val="clear" w:color="auto" w:fill="auto"/>
            <w:noWrap/>
            <w:vAlign w:val="bottom"/>
            <w:hideMark/>
          </w:tcPr>
          <w:p w14:paraId="5EC18561"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Nartowski, Andrzej</w:t>
            </w:r>
          </w:p>
        </w:tc>
        <w:tc>
          <w:tcPr>
            <w:tcW w:w="2385" w:type="pct"/>
            <w:shd w:val="clear" w:color="auto" w:fill="auto"/>
            <w:noWrap/>
            <w:vAlign w:val="bottom"/>
            <w:hideMark/>
          </w:tcPr>
          <w:p w14:paraId="4126B3B4"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Polish Institute of Directors (PID)</w:t>
            </w:r>
          </w:p>
        </w:tc>
        <w:tc>
          <w:tcPr>
            <w:tcW w:w="297" w:type="pct"/>
            <w:shd w:val="clear" w:color="auto" w:fill="auto"/>
            <w:noWrap/>
            <w:vAlign w:val="bottom"/>
            <w:hideMark/>
          </w:tcPr>
          <w:p w14:paraId="04C8D597"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312" w:type="pct"/>
            <w:shd w:val="clear" w:color="auto" w:fill="auto"/>
            <w:noWrap/>
            <w:vAlign w:val="bottom"/>
            <w:hideMark/>
          </w:tcPr>
          <w:p w14:paraId="27B6A320"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249CCEFB"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2EBD2A2F"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2A080CFD" w14:textId="77777777" w:rsidR="007E035C" w:rsidRPr="004E6579" w:rsidRDefault="007E035C" w:rsidP="0041326B">
            <w:pPr>
              <w:rPr>
                <w:rFonts w:ascii="Calibri" w:eastAsia="Times New Roman" w:hAnsi="Calibri" w:cs="Times New Roman"/>
                <w:color w:val="000000"/>
              </w:rPr>
            </w:pPr>
          </w:p>
        </w:tc>
      </w:tr>
      <w:tr w:rsidR="007E035C" w:rsidRPr="004E6579" w14:paraId="09AFE872" w14:textId="77777777" w:rsidTr="00354953">
        <w:trPr>
          <w:trHeight w:val="300"/>
        </w:trPr>
        <w:tc>
          <w:tcPr>
            <w:tcW w:w="1114" w:type="pct"/>
            <w:shd w:val="clear" w:color="auto" w:fill="auto"/>
            <w:noWrap/>
            <w:vAlign w:val="bottom"/>
            <w:hideMark/>
          </w:tcPr>
          <w:p w14:paraId="6A60BE6E"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Bieliński, Mirosław</w:t>
            </w:r>
          </w:p>
        </w:tc>
        <w:tc>
          <w:tcPr>
            <w:tcW w:w="2385" w:type="pct"/>
            <w:shd w:val="clear" w:color="auto" w:fill="auto"/>
            <w:noWrap/>
            <w:vAlign w:val="bottom"/>
            <w:hideMark/>
          </w:tcPr>
          <w:p w14:paraId="1C766804"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ENERGA S.A.</w:t>
            </w:r>
          </w:p>
        </w:tc>
        <w:tc>
          <w:tcPr>
            <w:tcW w:w="297" w:type="pct"/>
            <w:shd w:val="clear" w:color="auto" w:fill="auto"/>
            <w:noWrap/>
            <w:vAlign w:val="bottom"/>
            <w:hideMark/>
          </w:tcPr>
          <w:p w14:paraId="05812411" w14:textId="77777777" w:rsidR="007E035C" w:rsidRPr="004E6579" w:rsidRDefault="007E035C" w:rsidP="0041326B">
            <w:pPr>
              <w:jc w:val="center"/>
              <w:rPr>
                <w:rFonts w:ascii="Zapf Dingbats" w:eastAsia="Times New Roman" w:hAnsi="Zapf Dingbats" w:cs="Times New Roman"/>
                <w:color w:val="000000"/>
              </w:rPr>
            </w:pPr>
          </w:p>
        </w:tc>
        <w:tc>
          <w:tcPr>
            <w:tcW w:w="312" w:type="pct"/>
            <w:shd w:val="clear" w:color="auto" w:fill="auto"/>
            <w:noWrap/>
            <w:vAlign w:val="bottom"/>
            <w:hideMark/>
          </w:tcPr>
          <w:p w14:paraId="46516602"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3BC33FA8"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4C6DDD35"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2DCC178B" w14:textId="77777777" w:rsidR="007E035C" w:rsidRPr="004E6579" w:rsidRDefault="007E035C" w:rsidP="0041326B">
            <w:pPr>
              <w:rPr>
                <w:rFonts w:ascii="Calibri" w:eastAsia="Times New Roman" w:hAnsi="Calibri" w:cs="Times New Roman"/>
                <w:color w:val="000000"/>
              </w:rPr>
            </w:pPr>
          </w:p>
        </w:tc>
      </w:tr>
      <w:tr w:rsidR="007E035C" w:rsidRPr="004E6579" w14:paraId="75D9F9A1" w14:textId="77777777" w:rsidTr="00354953">
        <w:trPr>
          <w:trHeight w:val="300"/>
        </w:trPr>
        <w:tc>
          <w:tcPr>
            <w:tcW w:w="1114" w:type="pct"/>
            <w:shd w:val="clear" w:color="auto" w:fill="auto"/>
            <w:noWrap/>
            <w:vAlign w:val="bottom"/>
            <w:hideMark/>
          </w:tcPr>
          <w:p w14:paraId="3C7512B0"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Stelmach, Beata</w:t>
            </w:r>
          </w:p>
        </w:tc>
        <w:tc>
          <w:tcPr>
            <w:tcW w:w="2385" w:type="pct"/>
            <w:shd w:val="clear" w:color="auto" w:fill="auto"/>
            <w:noWrap/>
            <w:vAlign w:val="bottom"/>
            <w:hideMark/>
          </w:tcPr>
          <w:p w14:paraId="725AC965"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Ministry of Foreign Affairs (from 2014: General Electric)</w:t>
            </w:r>
          </w:p>
        </w:tc>
        <w:tc>
          <w:tcPr>
            <w:tcW w:w="297" w:type="pct"/>
            <w:shd w:val="clear" w:color="auto" w:fill="auto"/>
            <w:noWrap/>
            <w:vAlign w:val="bottom"/>
            <w:hideMark/>
          </w:tcPr>
          <w:p w14:paraId="1FED1145" w14:textId="77777777" w:rsidR="007E035C" w:rsidRPr="004E6579" w:rsidRDefault="007E035C" w:rsidP="0041326B">
            <w:pPr>
              <w:jc w:val="center"/>
              <w:rPr>
                <w:rFonts w:ascii="Zapf Dingbats" w:eastAsia="Times New Roman" w:hAnsi="Zapf Dingbats" w:cs="Times New Roman"/>
                <w:color w:val="000000"/>
              </w:rPr>
            </w:pPr>
          </w:p>
        </w:tc>
        <w:tc>
          <w:tcPr>
            <w:tcW w:w="312" w:type="pct"/>
            <w:shd w:val="clear" w:color="auto" w:fill="auto"/>
            <w:noWrap/>
            <w:vAlign w:val="bottom"/>
            <w:hideMark/>
          </w:tcPr>
          <w:p w14:paraId="64BC34FE"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2349E591"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64F8B7BA"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34AD426C" w14:textId="77777777" w:rsidR="007E035C" w:rsidRPr="004E6579" w:rsidRDefault="007E035C" w:rsidP="0041326B">
            <w:pPr>
              <w:rPr>
                <w:rFonts w:ascii="Calibri" w:eastAsia="Times New Roman" w:hAnsi="Calibri" w:cs="Times New Roman"/>
                <w:color w:val="000000"/>
              </w:rPr>
            </w:pPr>
          </w:p>
        </w:tc>
      </w:tr>
      <w:tr w:rsidR="007E035C" w:rsidRPr="004E6579" w14:paraId="5FA0A0FF" w14:textId="77777777" w:rsidTr="00354953">
        <w:trPr>
          <w:trHeight w:val="300"/>
        </w:trPr>
        <w:tc>
          <w:tcPr>
            <w:tcW w:w="1114" w:type="pct"/>
            <w:shd w:val="clear" w:color="auto" w:fill="auto"/>
            <w:noWrap/>
            <w:vAlign w:val="bottom"/>
            <w:hideMark/>
          </w:tcPr>
          <w:p w14:paraId="464A91DF"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Jakubiak, Andrzej</w:t>
            </w:r>
          </w:p>
        </w:tc>
        <w:tc>
          <w:tcPr>
            <w:tcW w:w="2385" w:type="pct"/>
            <w:shd w:val="clear" w:color="auto" w:fill="auto"/>
            <w:noWrap/>
            <w:vAlign w:val="bottom"/>
            <w:hideMark/>
          </w:tcPr>
          <w:p w14:paraId="35CADF92"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KNF</w:t>
            </w:r>
          </w:p>
        </w:tc>
        <w:tc>
          <w:tcPr>
            <w:tcW w:w="297" w:type="pct"/>
            <w:shd w:val="clear" w:color="auto" w:fill="auto"/>
            <w:noWrap/>
            <w:vAlign w:val="bottom"/>
            <w:hideMark/>
          </w:tcPr>
          <w:p w14:paraId="42EFA96C" w14:textId="77777777" w:rsidR="007E035C" w:rsidRPr="004E6579" w:rsidRDefault="007E035C" w:rsidP="0041326B">
            <w:pPr>
              <w:jc w:val="center"/>
              <w:rPr>
                <w:rFonts w:ascii="Zapf Dingbats" w:eastAsia="Times New Roman" w:hAnsi="Zapf Dingbats" w:cs="Times New Roman"/>
                <w:color w:val="000000"/>
              </w:rPr>
            </w:pPr>
          </w:p>
        </w:tc>
        <w:tc>
          <w:tcPr>
            <w:tcW w:w="312" w:type="pct"/>
            <w:shd w:val="clear" w:color="auto" w:fill="auto"/>
            <w:noWrap/>
            <w:vAlign w:val="bottom"/>
            <w:hideMark/>
          </w:tcPr>
          <w:p w14:paraId="7F4375B6"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5A07D362"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794531A3"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6E8E2EA7"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r>
      <w:tr w:rsidR="007E035C" w:rsidRPr="004E6579" w14:paraId="401674CD" w14:textId="77777777" w:rsidTr="00354953">
        <w:trPr>
          <w:trHeight w:val="300"/>
        </w:trPr>
        <w:tc>
          <w:tcPr>
            <w:tcW w:w="1114" w:type="pct"/>
            <w:shd w:val="clear" w:color="auto" w:fill="auto"/>
            <w:noWrap/>
            <w:vAlign w:val="bottom"/>
            <w:hideMark/>
          </w:tcPr>
          <w:p w14:paraId="304D38DE"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Grabowski, Maciej</w:t>
            </w:r>
          </w:p>
        </w:tc>
        <w:tc>
          <w:tcPr>
            <w:tcW w:w="2385" w:type="pct"/>
            <w:shd w:val="clear" w:color="auto" w:fill="auto"/>
            <w:noWrap/>
            <w:vAlign w:val="bottom"/>
            <w:hideMark/>
          </w:tcPr>
          <w:p w14:paraId="1D8B7B83"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Ministry of Finance / Ministry of the Environment</w:t>
            </w:r>
          </w:p>
        </w:tc>
        <w:tc>
          <w:tcPr>
            <w:tcW w:w="297" w:type="pct"/>
            <w:shd w:val="clear" w:color="auto" w:fill="auto"/>
            <w:noWrap/>
            <w:vAlign w:val="bottom"/>
            <w:hideMark/>
          </w:tcPr>
          <w:p w14:paraId="0B0E026C" w14:textId="77777777" w:rsidR="007E035C" w:rsidRPr="004E6579" w:rsidRDefault="007E035C" w:rsidP="0041326B">
            <w:pPr>
              <w:jc w:val="center"/>
              <w:rPr>
                <w:rFonts w:ascii="Zapf Dingbats" w:eastAsia="Times New Roman" w:hAnsi="Zapf Dingbats" w:cs="Times New Roman"/>
                <w:color w:val="000000"/>
              </w:rPr>
            </w:pPr>
          </w:p>
        </w:tc>
        <w:tc>
          <w:tcPr>
            <w:tcW w:w="312" w:type="pct"/>
            <w:shd w:val="clear" w:color="auto" w:fill="auto"/>
            <w:noWrap/>
            <w:vAlign w:val="bottom"/>
            <w:hideMark/>
          </w:tcPr>
          <w:p w14:paraId="337F94B2"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407831A1"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5E14B378"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5B35F575"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r>
      <w:tr w:rsidR="007E035C" w:rsidRPr="004E6579" w14:paraId="7E16A5A9" w14:textId="77777777" w:rsidTr="00354953">
        <w:trPr>
          <w:trHeight w:val="300"/>
        </w:trPr>
        <w:tc>
          <w:tcPr>
            <w:tcW w:w="1114" w:type="pct"/>
            <w:shd w:val="clear" w:color="auto" w:fill="auto"/>
            <w:noWrap/>
            <w:vAlign w:val="bottom"/>
            <w:hideMark/>
          </w:tcPr>
          <w:p w14:paraId="388BBA82"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Karnowski, Jacek</w:t>
            </w:r>
          </w:p>
        </w:tc>
        <w:tc>
          <w:tcPr>
            <w:tcW w:w="2385" w:type="pct"/>
            <w:shd w:val="clear" w:color="auto" w:fill="auto"/>
            <w:noWrap/>
            <w:vAlign w:val="bottom"/>
            <w:hideMark/>
          </w:tcPr>
          <w:p w14:paraId="637EE57E"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City of Sopot</w:t>
            </w:r>
          </w:p>
        </w:tc>
        <w:tc>
          <w:tcPr>
            <w:tcW w:w="297" w:type="pct"/>
            <w:shd w:val="clear" w:color="auto" w:fill="auto"/>
            <w:noWrap/>
            <w:vAlign w:val="bottom"/>
            <w:hideMark/>
          </w:tcPr>
          <w:p w14:paraId="1636EB91" w14:textId="77777777" w:rsidR="007E035C" w:rsidRPr="004E6579" w:rsidRDefault="007E035C" w:rsidP="0041326B">
            <w:pPr>
              <w:jc w:val="center"/>
              <w:rPr>
                <w:rFonts w:ascii="Zapf Dingbats" w:eastAsia="Times New Roman" w:hAnsi="Zapf Dingbats" w:cs="Times New Roman"/>
                <w:color w:val="000000"/>
              </w:rPr>
            </w:pPr>
          </w:p>
        </w:tc>
        <w:tc>
          <w:tcPr>
            <w:tcW w:w="312" w:type="pct"/>
            <w:shd w:val="clear" w:color="auto" w:fill="auto"/>
            <w:noWrap/>
            <w:vAlign w:val="bottom"/>
            <w:hideMark/>
          </w:tcPr>
          <w:p w14:paraId="53F7D684" w14:textId="77777777" w:rsidR="007E035C" w:rsidRPr="004E6579" w:rsidRDefault="007E035C" w:rsidP="0041326B">
            <w:pPr>
              <w:jc w:val="center"/>
              <w:rPr>
                <w:rFonts w:ascii="Zapf Dingbats" w:eastAsia="Times New Roman" w:hAnsi="Zapf Dingbats" w:cs="Times New Roman"/>
                <w:color w:val="000000"/>
              </w:rPr>
            </w:pPr>
          </w:p>
        </w:tc>
        <w:tc>
          <w:tcPr>
            <w:tcW w:w="297" w:type="pct"/>
            <w:shd w:val="clear" w:color="auto" w:fill="auto"/>
            <w:noWrap/>
            <w:vAlign w:val="bottom"/>
            <w:hideMark/>
          </w:tcPr>
          <w:p w14:paraId="65ED72AC"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61551FD3"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19B2DEB6"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r>
      <w:tr w:rsidR="007E035C" w:rsidRPr="004E6579" w14:paraId="72808788" w14:textId="77777777" w:rsidTr="00354953">
        <w:trPr>
          <w:trHeight w:val="300"/>
        </w:trPr>
        <w:tc>
          <w:tcPr>
            <w:tcW w:w="1114" w:type="pct"/>
            <w:shd w:val="clear" w:color="auto" w:fill="auto"/>
            <w:noWrap/>
            <w:vAlign w:val="bottom"/>
            <w:hideMark/>
          </w:tcPr>
          <w:p w14:paraId="45DE316A"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Kawalec, Stefan</w:t>
            </w:r>
          </w:p>
        </w:tc>
        <w:tc>
          <w:tcPr>
            <w:tcW w:w="2385" w:type="pct"/>
            <w:shd w:val="clear" w:color="auto" w:fill="auto"/>
            <w:noWrap/>
            <w:vAlign w:val="bottom"/>
            <w:hideMark/>
          </w:tcPr>
          <w:p w14:paraId="781A946F"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Capital Strategy</w:t>
            </w:r>
          </w:p>
        </w:tc>
        <w:tc>
          <w:tcPr>
            <w:tcW w:w="297" w:type="pct"/>
            <w:shd w:val="clear" w:color="auto" w:fill="auto"/>
            <w:noWrap/>
            <w:vAlign w:val="bottom"/>
            <w:hideMark/>
          </w:tcPr>
          <w:p w14:paraId="2EBD59DD" w14:textId="77777777" w:rsidR="007E035C" w:rsidRPr="004E6579" w:rsidRDefault="007E035C" w:rsidP="0041326B">
            <w:pPr>
              <w:jc w:val="center"/>
              <w:rPr>
                <w:rFonts w:ascii="Zapf Dingbats" w:eastAsia="Times New Roman" w:hAnsi="Zapf Dingbats" w:cs="Times New Roman"/>
                <w:color w:val="000000"/>
              </w:rPr>
            </w:pPr>
          </w:p>
        </w:tc>
        <w:tc>
          <w:tcPr>
            <w:tcW w:w="312" w:type="pct"/>
            <w:shd w:val="clear" w:color="auto" w:fill="auto"/>
            <w:noWrap/>
            <w:vAlign w:val="bottom"/>
            <w:hideMark/>
          </w:tcPr>
          <w:p w14:paraId="312D50B9" w14:textId="77777777" w:rsidR="007E035C" w:rsidRPr="004E6579" w:rsidRDefault="007E035C" w:rsidP="0041326B">
            <w:pPr>
              <w:jc w:val="center"/>
              <w:rPr>
                <w:rFonts w:ascii="Zapf Dingbats" w:eastAsia="Times New Roman" w:hAnsi="Zapf Dingbats" w:cs="Times New Roman"/>
                <w:color w:val="000000"/>
              </w:rPr>
            </w:pPr>
          </w:p>
        </w:tc>
        <w:tc>
          <w:tcPr>
            <w:tcW w:w="297" w:type="pct"/>
            <w:shd w:val="clear" w:color="auto" w:fill="auto"/>
            <w:noWrap/>
            <w:vAlign w:val="bottom"/>
            <w:hideMark/>
          </w:tcPr>
          <w:p w14:paraId="327E9017"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3C6A95C0"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5FFFC6F5"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r>
      <w:tr w:rsidR="007E035C" w:rsidRPr="004E6579" w14:paraId="2A7C19DD" w14:textId="77777777" w:rsidTr="00354953">
        <w:trPr>
          <w:trHeight w:val="300"/>
        </w:trPr>
        <w:tc>
          <w:tcPr>
            <w:tcW w:w="1114" w:type="pct"/>
            <w:shd w:val="clear" w:color="auto" w:fill="auto"/>
            <w:noWrap/>
            <w:vAlign w:val="bottom"/>
            <w:hideMark/>
          </w:tcPr>
          <w:p w14:paraId="47DC6723"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Kopyrski, Andrzej</w:t>
            </w:r>
          </w:p>
        </w:tc>
        <w:tc>
          <w:tcPr>
            <w:tcW w:w="2385" w:type="pct"/>
            <w:shd w:val="clear" w:color="auto" w:fill="auto"/>
            <w:noWrap/>
            <w:vAlign w:val="bottom"/>
            <w:hideMark/>
          </w:tcPr>
          <w:p w14:paraId="6D6D97EF"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Pekao S.A.</w:t>
            </w:r>
          </w:p>
        </w:tc>
        <w:tc>
          <w:tcPr>
            <w:tcW w:w="297" w:type="pct"/>
            <w:shd w:val="clear" w:color="auto" w:fill="auto"/>
            <w:noWrap/>
            <w:vAlign w:val="bottom"/>
            <w:hideMark/>
          </w:tcPr>
          <w:p w14:paraId="206A8D15" w14:textId="77777777" w:rsidR="007E035C" w:rsidRPr="004E6579" w:rsidRDefault="007E035C" w:rsidP="0041326B">
            <w:pPr>
              <w:jc w:val="center"/>
              <w:rPr>
                <w:rFonts w:ascii="Zapf Dingbats" w:eastAsia="Times New Roman" w:hAnsi="Zapf Dingbats" w:cs="Times New Roman"/>
                <w:color w:val="000000"/>
              </w:rPr>
            </w:pPr>
          </w:p>
        </w:tc>
        <w:tc>
          <w:tcPr>
            <w:tcW w:w="312" w:type="pct"/>
            <w:shd w:val="clear" w:color="auto" w:fill="auto"/>
            <w:noWrap/>
            <w:vAlign w:val="bottom"/>
            <w:hideMark/>
          </w:tcPr>
          <w:p w14:paraId="32B32FC7"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1F3CB445"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76DC7FC6"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041EBE6D"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r>
      <w:tr w:rsidR="007E035C" w:rsidRPr="004E6579" w14:paraId="60ABA489" w14:textId="77777777" w:rsidTr="00354953">
        <w:trPr>
          <w:trHeight w:val="300"/>
        </w:trPr>
        <w:tc>
          <w:tcPr>
            <w:tcW w:w="1114" w:type="pct"/>
            <w:shd w:val="clear" w:color="auto" w:fill="auto"/>
            <w:noWrap/>
            <w:vAlign w:val="bottom"/>
            <w:hideMark/>
          </w:tcPr>
          <w:p w14:paraId="75F90AF3"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Sławiński, Andrzej</w:t>
            </w:r>
          </w:p>
        </w:tc>
        <w:tc>
          <w:tcPr>
            <w:tcW w:w="2385" w:type="pct"/>
            <w:shd w:val="clear" w:color="auto" w:fill="auto"/>
            <w:noWrap/>
            <w:vAlign w:val="bottom"/>
            <w:hideMark/>
          </w:tcPr>
          <w:p w14:paraId="6E25FA0B"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Economic Institute of the National Bank of Poland</w:t>
            </w:r>
          </w:p>
        </w:tc>
        <w:tc>
          <w:tcPr>
            <w:tcW w:w="297" w:type="pct"/>
            <w:shd w:val="clear" w:color="auto" w:fill="auto"/>
            <w:noWrap/>
            <w:vAlign w:val="bottom"/>
            <w:hideMark/>
          </w:tcPr>
          <w:p w14:paraId="41F67C3F" w14:textId="77777777" w:rsidR="007E035C" w:rsidRPr="004E6579" w:rsidRDefault="007E035C" w:rsidP="0041326B">
            <w:pPr>
              <w:jc w:val="center"/>
              <w:rPr>
                <w:rFonts w:ascii="Zapf Dingbats" w:eastAsia="Times New Roman" w:hAnsi="Zapf Dingbats" w:cs="Times New Roman"/>
                <w:color w:val="000000"/>
              </w:rPr>
            </w:pPr>
          </w:p>
        </w:tc>
        <w:tc>
          <w:tcPr>
            <w:tcW w:w="312" w:type="pct"/>
            <w:shd w:val="clear" w:color="auto" w:fill="auto"/>
            <w:noWrap/>
            <w:vAlign w:val="bottom"/>
            <w:hideMark/>
          </w:tcPr>
          <w:p w14:paraId="2809474B" w14:textId="77777777" w:rsidR="007E035C" w:rsidRPr="004E6579" w:rsidRDefault="007E035C" w:rsidP="0041326B">
            <w:pPr>
              <w:jc w:val="center"/>
              <w:rPr>
                <w:rFonts w:ascii="Zapf Dingbats" w:eastAsia="Times New Roman" w:hAnsi="Zapf Dingbats" w:cs="Times New Roman"/>
                <w:color w:val="000000"/>
              </w:rPr>
            </w:pPr>
          </w:p>
        </w:tc>
        <w:tc>
          <w:tcPr>
            <w:tcW w:w="297" w:type="pct"/>
            <w:shd w:val="clear" w:color="auto" w:fill="auto"/>
            <w:noWrap/>
            <w:vAlign w:val="bottom"/>
            <w:hideMark/>
          </w:tcPr>
          <w:p w14:paraId="0700C9E3"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444DC170"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7602B376"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r>
      <w:tr w:rsidR="007E035C" w:rsidRPr="004E6579" w14:paraId="1C0F15FA" w14:textId="77777777" w:rsidTr="00354953">
        <w:trPr>
          <w:trHeight w:val="300"/>
        </w:trPr>
        <w:tc>
          <w:tcPr>
            <w:tcW w:w="1114" w:type="pct"/>
            <w:tcBorders>
              <w:bottom w:val="single" w:sz="4" w:space="0" w:color="auto"/>
            </w:tcBorders>
            <w:shd w:val="clear" w:color="auto" w:fill="auto"/>
            <w:noWrap/>
            <w:vAlign w:val="bottom"/>
            <w:hideMark/>
          </w:tcPr>
          <w:p w14:paraId="33D4008D"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Wirth, Herbert</w:t>
            </w:r>
          </w:p>
        </w:tc>
        <w:tc>
          <w:tcPr>
            <w:tcW w:w="2385" w:type="pct"/>
            <w:tcBorders>
              <w:bottom w:val="single" w:sz="4" w:space="0" w:color="auto"/>
            </w:tcBorders>
            <w:shd w:val="clear" w:color="auto" w:fill="auto"/>
            <w:noWrap/>
            <w:vAlign w:val="bottom"/>
            <w:hideMark/>
          </w:tcPr>
          <w:p w14:paraId="6725E076"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KGHM Polska Miedź</w:t>
            </w:r>
          </w:p>
        </w:tc>
        <w:tc>
          <w:tcPr>
            <w:tcW w:w="297" w:type="pct"/>
            <w:tcBorders>
              <w:bottom w:val="single" w:sz="4" w:space="0" w:color="auto"/>
            </w:tcBorders>
            <w:shd w:val="clear" w:color="auto" w:fill="auto"/>
            <w:noWrap/>
            <w:vAlign w:val="bottom"/>
            <w:hideMark/>
          </w:tcPr>
          <w:p w14:paraId="3320F465" w14:textId="77777777" w:rsidR="007E035C" w:rsidRPr="004E6579" w:rsidRDefault="007E035C" w:rsidP="0041326B">
            <w:pPr>
              <w:jc w:val="center"/>
              <w:rPr>
                <w:rFonts w:ascii="Zapf Dingbats" w:eastAsia="Times New Roman" w:hAnsi="Zapf Dingbats" w:cs="Times New Roman"/>
                <w:color w:val="000000"/>
              </w:rPr>
            </w:pPr>
          </w:p>
        </w:tc>
        <w:tc>
          <w:tcPr>
            <w:tcW w:w="312" w:type="pct"/>
            <w:tcBorders>
              <w:bottom w:val="single" w:sz="4" w:space="0" w:color="auto"/>
            </w:tcBorders>
            <w:shd w:val="clear" w:color="auto" w:fill="auto"/>
            <w:noWrap/>
            <w:vAlign w:val="bottom"/>
            <w:hideMark/>
          </w:tcPr>
          <w:p w14:paraId="124CA541" w14:textId="77777777" w:rsidR="007E035C" w:rsidRPr="004E6579" w:rsidRDefault="007E035C" w:rsidP="0041326B">
            <w:pPr>
              <w:jc w:val="center"/>
              <w:rPr>
                <w:rFonts w:ascii="Zapf Dingbats" w:eastAsia="Times New Roman" w:hAnsi="Zapf Dingbats" w:cs="Times New Roman"/>
                <w:color w:val="000000"/>
              </w:rPr>
            </w:pPr>
          </w:p>
        </w:tc>
        <w:tc>
          <w:tcPr>
            <w:tcW w:w="297" w:type="pct"/>
            <w:tcBorders>
              <w:bottom w:val="single" w:sz="4" w:space="0" w:color="auto"/>
            </w:tcBorders>
            <w:shd w:val="clear" w:color="auto" w:fill="auto"/>
            <w:noWrap/>
            <w:vAlign w:val="bottom"/>
            <w:hideMark/>
          </w:tcPr>
          <w:p w14:paraId="216C6AEF"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tcBorders>
              <w:bottom w:val="single" w:sz="4" w:space="0" w:color="auto"/>
            </w:tcBorders>
            <w:shd w:val="clear" w:color="auto" w:fill="auto"/>
            <w:noWrap/>
            <w:vAlign w:val="bottom"/>
            <w:hideMark/>
          </w:tcPr>
          <w:p w14:paraId="574F0EC4"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tcBorders>
              <w:bottom w:val="single" w:sz="4" w:space="0" w:color="auto"/>
            </w:tcBorders>
            <w:shd w:val="clear" w:color="auto" w:fill="auto"/>
            <w:noWrap/>
            <w:vAlign w:val="bottom"/>
            <w:hideMark/>
          </w:tcPr>
          <w:p w14:paraId="0EF65B09"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r>
      <w:tr w:rsidR="007E035C" w:rsidRPr="004E6579" w14:paraId="456A411D" w14:textId="77777777" w:rsidTr="00354953">
        <w:trPr>
          <w:trHeight w:val="300"/>
        </w:trPr>
        <w:tc>
          <w:tcPr>
            <w:tcW w:w="1114" w:type="pct"/>
            <w:tcBorders>
              <w:right w:val="nil"/>
            </w:tcBorders>
            <w:shd w:val="clear" w:color="auto" w:fill="auto"/>
            <w:noWrap/>
            <w:vAlign w:val="bottom"/>
            <w:hideMark/>
          </w:tcPr>
          <w:p w14:paraId="09CAEA05" w14:textId="77777777" w:rsidR="007E035C" w:rsidRPr="004E6579" w:rsidRDefault="007E035C" w:rsidP="0041326B">
            <w:pPr>
              <w:rPr>
                <w:rFonts w:ascii="Calibri" w:eastAsia="Times New Roman" w:hAnsi="Calibri" w:cs="Times New Roman"/>
                <w:color w:val="000000"/>
              </w:rPr>
            </w:pPr>
          </w:p>
        </w:tc>
        <w:tc>
          <w:tcPr>
            <w:tcW w:w="2385" w:type="pct"/>
            <w:tcBorders>
              <w:left w:val="nil"/>
              <w:right w:val="nil"/>
            </w:tcBorders>
            <w:shd w:val="clear" w:color="auto" w:fill="auto"/>
            <w:noWrap/>
            <w:vAlign w:val="bottom"/>
            <w:hideMark/>
          </w:tcPr>
          <w:p w14:paraId="48807F42" w14:textId="77777777" w:rsidR="007E035C" w:rsidRPr="004E6579" w:rsidRDefault="007E035C" w:rsidP="0041326B">
            <w:pPr>
              <w:rPr>
                <w:rFonts w:ascii="Calibri" w:eastAsia="Times New Roman" w:hAnsi="Calibri" w:cs="Times New Roman"/>
                <w:color w:val="000000"/>
              </w:rPr>
            </w:pPr>
          </w:p>
        </w:tc>
        <w:tc>
          <w:tcPr>
            <w:tcW w:w="297" w:type="pct"/>
            <w:tcBorders>
              <w:left w:val="nil"/>
              <w:right w:val="nil"/>
            </w:tcBorders>
            <w:shd w:val="clear" w:color="auto" w:fill="auto"/>
            <w:noWrap/>
            <w:vAlign w:val="bottom"/>
            <w:hideMark/>
          </w:tcPr>
          <w:p w14:paraId="049EDEB9" w14:textId="77777777" w:rsidR="007E035C" w:rsidRPr="004E6579" w:rsidRDefault="007E035C" w:rsidP="0041326B">
            <w:pPr>
              <w:jc w:val="center"/>
              <w:rPr>
                <w:rFonts w:ascii="Zapf Dingbats" w:eastAsia="Times New Roman" w:hAnsi="Zapf Dingbats" w:cs="Times New Roman"/>
                <w:color w:val="000000"/>
              </w:rPr>
            </w:pPr>
          </w:p>
        </w:tc>
        <w:tc>
          <w:tcPr>
            <w:tcW w:w="312" w:type="pct"/>
            <w:tcBorders>
              <w:left w:val="nil"/>
              <w:right w:val="nil"/>
            </w:tcBorders>
            <w:shd w:val="clear" w:color="auto" w:fill="auto"/>
            <w:noWrap/>
            <w:vAlign w:val="bottom"/>
            <w:hideMark/>
          </w:tcPr>
          <w:p w14:paraId="5DD30738" w14:textId="77777777" w:rsidR="007E035C" w:rsidRPr="004E6579" w:rsidRDefault="007E035C" w:rsidP="0041326B">
            <w:pPr>
              <w:jc w:val="center"/>
              <w:rPr>
                <w:rFonts w:ascii="Zapf Dingbats" w:eastAsia="Times New Roman" w:hAnsi="Zapf Dingbats" w:cs="Times New Roman"/>
                <w:color w:val="000000"/>
              </w:rPr>
            </w:pPr>
          </w:p>
        </w:tc>
        <w:tc>
          <w:tcPr>
            <w:tcW w:w="297" w:type="pct"/>
            <w:tcBorders>
              <w:left w:val="nil"/>
              <w:right w:val="nil"/>
            </w:tcBorders>
            <w:shd w:val="clear" w:color="auto" w:fill="auto"/>
            <w:noWrap/>
            <w:vAlign w:val="bottom"/>
            <w:hideMark/>
          </w:tcPr>
          <w:p w14:paraId="03C8C909" w14:textId="77777777" w:rsidR="007E035C" w:rsidRPr="004E6579" w:rsidRDefault="007E035C" w:rsidP="0041326B">
            <w:pPr>
              <w:jc w:val="center"/>
              <w:rPr>
                <w:rFonts w:ascii="Zapf Dingbats" w:eastAsia="Times New Roman" w:hAnsi="Zapf Dingbats" w:cs="Times New Roman"/>
                <w:color w:val="000000"/>
              </w:rPr>
            </w:pPr>
          </w:p>
        </w:tc>
        <w:tc>
          <w:tcPr>
            <w:tcW w:w="297" w:type="pct"/>
            <w:tcBorders>
              <w:left w:val="nil"/>
              <w:right w:val="nil"/>
            </w:tcBorders>
            <w:shd w:val="clear" w:color="auto" w:fill="auto"/>
            <w:noWrap/>
            <w:vAlign w:val="bottom"/>
            <w:hideMark/>
          </w:tcPr>
          <w:p w14:paraId="48D52201" w14:textId="77777777" w:rsidR="007E035C" w:rsidRPr="004E6579" w:rsidRDefault="007E035C" w:rsidP="0041326B">
            <w:pPr>
              <w:jc w:val="center"/>
              <w:rPr>
                <w:rFonts w:ascii="Zapf Dingbats" w:eastAsia="Times New Roman" w:hAnsi="Zapf Dingbats" w:cs="Times New Roman"/>
                <w:color w:val="000000"/>
              </w:rPr>
            </w:pPr>
          </w:p>
        </w:tc>
        <w:tc>
          <w:tcPr>
            <w:tcW w:w="297" w:type="pct"/>
            <w:tcBorders>
              <w:left w:val="nil"/>
            </w:tcBorders>
            <w:shd w:val="clear" w:color="auto" w:fill="auto"/>
            <w:noWrap/>
            <w:vAlign w:val="bottom"/>
            <w:hideMark/>
          </w:tcPr>
          <w:p w14:paraId="338661FF" w14:textId="77777777" w:rsidR="007E035C" w:rsidRPr="004E6579" w:rsidRDefault="007E035C" w:rsidP="0041326B">
            <w:pPr>
              <w:jc w:val="center"/>
              <w:rPr>
                <w:rFonts w:ascii="Zapf Dingbats" w:eastAsia="Times New Roman" w:hAnsi="Zapf Dingbats" w:cs="Times New Roman"/>
                <w:color w:val="000000"/>
              </w:rPr>
            </w:pPr>
          </w:p>
        </w:tc>
      </w:tr>
      <w:tr w:rsidR="007E035C" w:rsidRPr="004E6579" w14:paraId="4F6F28E1" w14:textId="77777777" w:rsidTr="00354953">
        <w:trPr>
          <w:trHeight w:val="300"/>
        </w:trPr>
        <w:tc>
          <w:tcPr>
            <w:tcW w:w="1114" w:type="pct"/>
            <w:shd w:val="clear" w:color="auto" w:fill="auto"/>
            <w:noWrap/>
            <w:vAlign w:val="bottom"/>
            <w:hideMark/>
          </w:tcPr>
          <w:p w14:paraId="1850C855"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Grabowski, Bogusław</w:t>
            </w:r>
          </w:p>
        </w:tc>
        <w:tc>
          <w:tcPr>
            <w:tcW w:w="2385" w:type="pct"/>
            <w:shd w:val="clear" w:color="auto" w:fill="auto"/>
            <w:noWrap/>
            <w:vAlign w:val="bottom"/>
            <w:hideMark/>
          </w:tcPr>
          <w:p w14:paraId="6E2233B3"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Skarbiec TFI S.A.</w:t>
            </w:r>
          </w:p>
        </w:tc>
        <w:tc>
          <w:tcPr>
            <w:tcW w:w="297" w:type="pct"/>
            <w:shd w:val="clear" w:color="auto" w:fill="auto"/>
            <w:noWrap/>
            <w:vAlign w:val="bottom"/>
            <w:hideMark/>
          </w:tcPr>
          <w:p w14:paraId="31265D87"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312" w:type="pct"/>
            <w:shd w:val="clear" w:color="auto" w:fill="auto"/>
            <w:noWrap/>
            <w:vAlign w:val="bottom"/>
            <w:hideMark/>
          </w:tcPr>
          <w:p w14:paraId="27DED57E"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2AB10742"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64704990"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42C30A4E" w14:textId="77777777" w:rsidR="007E035C" w:rsidRPr="004E6579" w:rsidRDefault="007E035C" w:rsidP="0041326B">
            <w:pPr>
              <w:rPr>
                <w:rFonts w:ascii="Calibri" w:eastAsia="Times New Roman" w:hAnsi="Calibri" w:cs="Times New Roman"/>
                <w:color w:val="000000"/>
              </w:rPr>
            </w:pPr>
          </w:p>
        </w:tc>
      </w:tr>
      <w:tr w:rsidR="007E035C" w:rsidRPr="004E6579" w14:paraId="17550859" w14:textId="77777777" w:rsidTr="00354953">
        <w:trPr>
          <w:trHeight w:val="300"/>
        </w:trPr>
        <w:tc>
          <w:tcPr>
            <w:tcW w:w="1114" w:type="pct"/>
            <w:shd w:val="clear" w:color="auto" w:fill="auto"/>
            <w:noWrap/>
            <w:vAlign w:val="bottom"/>
            <w:hideMark/>
          </w:tcPr>
          <w:p w14:paraId="768011B5"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Sobolewski, Ludwik</w:t>
            </w:r>
          </w:p>
        </w:tc>
        <w:tc>
          <w:tcPr>
            <w:tcW w:w="2385" w:type="pct"/>
            <w:shd w:val="clear" w:color="auto" w:fill="auto"/>
            <w:noWrap/>
            <w:vAlign w:val="bottom"/>
            <w:hideMark/>
          </w:tcPr>
          <w:p w14:paraId="2A344205"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Warsaw Stock Exchange (GPW)</w:t>
            </w:r>
          </w:p>
        </w:tc>
        <w:tc>
          <w:tcPr>
            <w:tcW w:w="297" w:type="pct"/>
            <w:shd w:val="clear" w:color="auto" w:fill="auto"/>
            <w:noWrap/>
            <w:vAlign w:val="bottom"/>
            <w:hideMark/>
          </w:tcPr>
          <w:p w14:paraId="31D577A2"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312" w:type="pct"/>
            <w:shd w:val="clear" w:color="auto" w:fill="auto"/>
            <w:noWrap/>
            <w:vAlign w:val="bottom"/>
            <w:hideMark/>
          </w:tcPr>
          <w:p w14:paraId="655B5612"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7C01D0AB"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6CAF320B"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181FCF01" w14:textId="77777777" w:rsidR="007E035C" w:rsidRPr="004E6579" w:rsidRDefault="007E035C" w:rsidP="0041326B">
            <w:pPr>
              <w:rPr>
                <w:rFonts w:ascii="Calibri" w:eastAsia="Times New Roman" w:hAnsi="Calibri" w:cs="Times New Roman"/>
                <w:color w:val="000000"/>
              </w:rPr>
            </w:pPr>
          </w:p>
        </w:tc>
      </w:tr>
      <w:tr w:rsidR="007E035C" w:rsidRPr="004E6579" w14:paraId="275663C5" w14:textId="77777777" w:rsidTr="00354953">
        <w:trPr>
          <w:trHeight w:val="300"/>
        </w:trPr>
        <w:tc>
          <w:tcPr>
            <w:tcW w:w="1114" w:type="pct"/>
            <w:shd w:val="clear" w:color="auto" w:fill="auto"/>
            <w:noWrap/>
            <w:vAlign w:val="bottom"/>
            <w:hideMark/>
          </w:tcPr>
          <w:p w14:paraId="342DED8A"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Aluwihare, Duleep</w:t>
            </w:r>
          </w:p>
        </w:tc>
        <w:tc>
          <w:tcPr>
            <w:tcW w:w="2385" w:type="pct"/>
            <w:shd w:val="clear" w:color="auto" w:fill="auto"/>
            <w:noWrap/>
            <w:vAlign w:val="bottom"/>
            <w:hideMark/>
          </w:tcPr>
          <w:p w14:paraId="60FE8B3E"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Ernst &amp; Young (EY)</w:t>
            </w:r>
          </w:p>
        </w:tc>
        <w:tc>
          <w:tcPr>
            <w:tcW w:w="297" w:type="pct"/>
            <w:shd w:val="clear" w:color="auto" w:fill="auto"/>
            <w:noWrap/>
            <w:vAlign w:val="bottom"/>
            <w:hideMark/>
          </w:tcPr>
          <w:p w14:paraId="2030A7A3" w14:textId="77777777" w:rsidR="007E035C" w:rsidRPr="004E6579" w:rsidRDefault="007E035C" w:rsidP="0041326B">
            <w:pPr>
              <w:jc w:val="center"/>
              <w:rPr>
                <w:rFonts w:ascii="Calibri" w:eastAsia="Times New Roman" w:hAnsi="Calibri" w:cs="Times New Roman"/>
                <w:color w:val="000000"/>
              </w:rPr>
            </w:pPr>
          </w:p>
        </w:tc>
        <w:tc>
          <w:tcPr>
            <w:tcW w:w="312" w:type="pct"/>
            <w:shd w:val="clear" w:color="auto" w:fill="auto"/>
            <w:noWrap/>
            <w:vAlign w:val="bottom"/>
            <w:hideMark/>
          </w:tcPr>
          <w:p w14:paraId="059BD117"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45B10DA9"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3465EFFA" w14:textId="77777777" w:rsidR="007E035C" w:rsidRPr="004E6579" w:rsidRDefault="007E035C" w:rsidP="0041326B">
            <w:pPr>
              <w:jc w:val="center"/>
              <w:rPr>
                <w:rFonts w:ascii="Calibri" w:eastAsia="Times New Roman" w:hAnsi="Calibri" w:cs="Times New Roman"/>
                <w:color w:val="000000"/>
              </w:rPr>
            </w:pPr>
          </w:p>
        </w:tc>
        <w:tc>
          <w:tcPr>
            <w:tcW w:w="297" w:type="pct"/>
            <w:shd w:val="clear" w:color="auto" w:fill="auto"/>
            <w:noWrap/>
            <w:vAlign w:val="bottom"/>
            <w:hideMark/>
          </w:tcPr>
          <w:p w14:paraId="45B40CA8" w14:textId="77777777" w:rsidR="007E035C" w:rsidRPr="004E6579" w:rsidRDefault="007E035C" w:rsidP="0041326B">
            <w:pPr>
              <w:jc w:val="center"/>
              <w:rPr>
                <w:rFonts w:ascii="Calibri" w:eastAsia="Times New Roman" w:hAnsi="Calibri" w:cs="Times New Roman"/>
                <w:color w:val="000000"/>
              </w:rPr>
            </w:pPr>
          </w:p>
        </w:tc>
      </w:tr>
      <w:tr w:rsidR="007E035C" w:rsidRPr="004E6579" w14:paraId="171F588B" w14:textId="77777777" w:rsidTr="00354953">
        <w:trPr>
          <w:trHeight w:val="300"/>
        </w:trPr>
        <w:tc>
          <w:tcPr>
            <w:tcW w:w="1114" w:type="pct"/>
            <w:shd w:val="clear" w:color="auto" w:fill="auto"/>
            <w:noWrap/>
            <w:vAlign w:val="bottom"/>
            <w:hideMark/>
          </w:tcPr>
          <w:p w14:paraId="383E5522"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Daniluk, Dariusz</w:t>
            </w:r>
          </w:p>
        </w:tc>
        <w:tc>
          <w:tcPr>
            <w:tcW w:w="2385" w:type="pct"/>
            <w:shd w:val="clear" w:color="auto" w:fill="auto"/>
            <w:noWrap/>
            <w:vAlign w:val="bottom"/>
            <w:hideMark/>
          </w:tcPr>
          <w:p w14:paraId="4A54C7A7"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Bank Gospodarstwa Krajowego (BGK)</w:t>
            </w:r>
          </w:p>
        </w:tc>
        <w:tc>
          <w:tcPr>
            <w:tcW w:w="297" w:type="pct"/>
            <w:shd w:val="clear" w:color="auto" w:fill="auto"/>
            <w:noWrap/>
            <w:vAlign w:val="bottom"/>
            <w:hideMark/>
          </w:tcPr>
          <w:p w14:paraId="317C2464" w14:textId="77777777" w:rsidR="007E035C" w:rsidRPr="004E6579" w:rsidRDefault="007E035C" w:rsidP="0041326B">
            <w:pPr>
              <w:jc w:val="center"/>
              <w:rPr>
                <w:rFonts w:ascii="Zapf Dingbats" w:eastAsia="Times New Roman" w:hAnsi="Zapf Dingbats" w:cs="Times New Roman"/>
                <w:color w:val="000000"/>
              </w:rPr>
            </w:pPr>
          </w:p>
        </w:tc>
        <w:tc>
          <w:tcPr>
            <w:tcW w:w="312" w:type="pct"/>
            <w:shd w:val="clear" w:color="auto" w:fill="auto"/>
            <w:noWrap/>
            <w:vAlign w:val="bottom"/>
            <w:hideMark/>
          </w:tcPr>
          <w:p w14:paraId="028CD830"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704E6454"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0A6BE1E2"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67C54CC7" w14:textId="77777777" w:rsidR="007E035C" w:rsidRPr="004E6579" w:rsidRDefault="007E035C" w:rsidP="0041326B">
            <w:pPr>
              <w:rPr>
                <w:rFonts w:ascii="Calibri" w:eastAsia="Times New Roman" w:hAnsi="Calibri" w:cs="Times New Roman"/>
                <w:color w:val="000000"/>
              </w:rPr>
            </w:pPr>
          </w:p>
        </w:tc>
      </w:tr>
      <w:tr w:rsidR="007E035C" w:rsidRPr="004E6579" w14:paraId="66DE6788" w14:textId="77777777" w:rsidTr="00354953">
        <w:trPr>
          <w:trHeight w:val="300"/>
        </w:trPr>
        <w:tc>
          <w:tcPr>
            <w:tcW w:w="1114" w:type="pct"/>
            <w:shd w:val="clear" w:color="auto" w:fill="auto"/>
            <w:noWrap/>
            <w:vAlign w:val="bottom"/>
            <w:hideMark/>
          </w:tcPr>
          <w:p w14:paraId="289495B4"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 xml:space="preserve">Kilian, Krzysztof </w:t>
            </w:r>
          </w:p>
        </w:tc>
        <w:tc>
          <w:tcPr>
            <w:tcW w:w="2385" w:type="pct"/>
            <w:shd w:val="clear" w:color="auto" w:fill="auto"/>
            <w:noWrap/>
            <w:vAlign w:val="bottom"/>
            <w:hideMark/>
          </w:tcPr>
          <w:p w14:paraId="673FDF9F"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PGE S.A.</w:t>
            </w:r>
          </w:p>
        </w:tc>
        <w:tc>
          <w:tcPr>
            <w:tcW w:w="297" w:type="pct"/>
            <w:shd w:val="clear" w:color="auto" w:fill="auto"/>
            <w:noWrap/>
            <w:vAlign w:val="bottom"/>
            <w:hideMark/>
          </w:tcPr>
          <w:p w14:paraId="1872D0AC" w14:textId="77777777" w:rsidR="007E035C" w:rsidRPr="004E6579" w:rsidRDefault="007E035C" w:rsidP="0041326B">
            <w:pPr>
              <w:jc w:val="center"/>
              <w:rPr>
                <w:rFonts w:ascii="Zapf Dingbats" w:eastAsia="Times New Roman" w:hAnsi="Zapf Dingbats" w:cs="Times New Roman"/>
                <w:color w:val="000000"/>
              </w:rPr>
            </w:pPr>
          </w:p>
        </w:tc>
        <w:tc>
          <w:tcPr>
            <w:tcW w:w="312" w:type="pct"/>
            <w:shd w:val="clear" w:color="auto" w:fill="auto"/>
            <w:noWrap/>
            <w:vAlign w:val="bottom"/>
            <w:hideMark/>
          </w:tcPr>
          <w:p w14:paraId="07BC1E45"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56E1F0FE"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34E71565"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202C845B" w14:textId="77777777" w:rsidR="007E035C" w:rsidRPr="004E6579" w:rsidRDefault="007E035C" w:rsidP="0041326B">
            <w:pPr>
              <w:rPr>
                <w:rFonts w:ascii="Calibri" w:eastAsia="Times New Roman" w:hAnsi="Calibri" w:cs="Times New Roman"/>
                <w:color w:val="000000"/>
              </w:rPr>
            </w:pPr>
          </w:p>
        </w:tc>
      </w:tr>
      <w:tr w:rsidR="007E035C" w:rsidRPr="004E6579" w14:paraId="72120A3B" w14:textId="77777777" w:rsidTr="00354953">
        <w:trPr>
          <w:trHeight w:val="300"/>
        </w:trPr>
        <w:tc>
          <w:tcPr>
            <w:tcW w:w="1114" w:type="pct"/>
            <w:shd w:val="clear" w:color="auto" w:fill="auto"/>
            <w:noWrap/>
            <w:vAlign w:val="bottom"/>
            <w:hideMark/>
          </w:tcPr>
          <w:p w14:paraId="7D36A964"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Krupiński, Michał</w:t>
            </w:r>
          </w:p>
        </w:tc>
        <w:tc>
          <w:tcPr>
            <w:tcW w:w="2385" w:type="pct"/>
            <w:shd w:val="clear" w:color="auto" w:fill="auto"/>
            <w:noWrap/>
            <w:vAlign w:val="bottom"/>
            <w:hideMark/>
          </w:tcPr>
          <w:p w14:paraId="350D4B21"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Bank of America Merrill Lynch</w:t>
            </w:r>
          </w:p>
        </w:tc>
        <w:tc>
          <w:tcPr>
            <w:tcW w:w="297" w:type="pct"/>
            <w:shd w:val="clear" w:color="auto" w:fill="auto"/>
            <w:noWrap/>
            <w:vAlign w:val="bottom"/>
            <w:hideMark/>
          </w:tcPr>
          <w:p w14:paraId="5A07F6BF" w14:textId="77777777" w:rsidR="007E035C" w:rsidRPr="004E6579" w:rsidRDefault="007E035C" w:rsidP="0041326B">
            <w:pPr>
              <w:jc w:val="center"/>
              <w:rPr>
                <w:rFonts w:ascii="Zapf Dingbats" w:eastAsia="Times New Roman" w:hAnsi="Zapf Dingbats" w:cs="Times New Roman"/>
                <w:color w:val="000000"/>
              </w:rPr>
            </w:pPr>
          </w:p>
        </w:tc>
        <w:tc>
          <w:tcPr>
            <w:tcW w:w="312" w:type="pct"/>
            <w:shd w:val="clear" w:color="auto" w:fill="auto"/>
            <w:noWrap/>
            <w:vAlign w:val="bottom"/>
            <w:hideMark/>
          </w:tcPr>
          <w:p w14:paraId="7E91DB58"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3C98B6A1"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49A31B79"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1161DAC2" w14:textId="77777777" w:rsidR="007E035C" w:rsidRPr="004E6579" w:rsidRDefault="007E035C" w:rsidP="0041326B">
            <w:pPr>
              <w:rPr>
                <w:rFonts w:ascii="Calibri" w:eastAsia="Times New Roman" w:hAnsi="Calibri" w:cs="Times New Roman"/>
                <w:color w:val="000000"/>
              </w:rPr>
            </w:pPr>
          </w:p>
        </w:tc>
      </w:tr>
      <w:tr w:rsidR="007E035C" w:rsidRPr="004E6579" w14:paraId="46889427" w14:textId="77777777" w:rsidTr="00354953">
        <w:trPr>
          <w:trHeight w:val="300"/>
        </w:trPr>
        <w:tc>
          <w:tcPr>
            <w:tcW w:w="1114" w:type="pct"/>
            <w:shd w:val="clear" w:color="auto" w:fill="auto"/>
            <w:noWrap/>
            <w:vAlign w:val="bottom"/>
            <w:hideMark/>
          </w:tcPr>
          <w:p w14:paraId="391F7DC2"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Dziekoński, Olgierd</w:t>
            </w:r>
          </w:p>
        </w:tc>
        <w:tc>
          <w:tcPr>
            <w:tcW w:w="2385" w:type="pct"/>
            <w:shd w:val="clear" w:color="auto" w:fill="auto"/>
            <w:noWrap/>
            <w:vAlign w:val="bottom"/>
            <w:hideMark/>
          </w:tcPr>
          <w:p w14:paraId="08284CED"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Chancellery of the President of the Republic of Poland</w:t>
            </w:r>
          </w:p>
        </w:tc>
        <w:tc>
          <w:tcPr>
            <w:tcW w:w="297" w:type="pct"/>
            <w:shd w:val="clear" w:color="auto" w:fill="auto"/>
            <w:noWrap/>
            <w:vAlign w:val="bottom"/>
            <w:hideMark/>
          </w:tcPr>
          <w:p w14:paraId="0D1BE496" w14:textId="77777777" w:rsidR="007E035C" w:rsidRPr="004E6579" w:rsidRDefault="007E035C" w:rsidP="0041326B">
            <w:pPr>
              <w:jc w:val="center"/>
              <w:rPr>
                <w:rFonts w:ascii="Zapf Dingbats" w:eastAsia="Times New Roman" w:hAnsi="Zapf Dingbats" w:cs="Times New Roman"/>
                <w:color w:val="000000"/>
              </w:rPr>
            </w:pPr>
          </w:p>
        </w:tc>
        <w:tc>
          <w:tcPr>
            <w:tcW w:w="312" w:type="pct"/>
            <w:shd w:val="clear" w:color="auto" w:fill="auto"/>
            <w:noWrap/>
            <w:vAlign w:val="bottom"/>
            <w:hideMark/>
          </w:tcPr>
          <w:p w14:paraId="021D02B9"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2DFE1779"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07D75381"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6AAB3E79"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r>
      <w:tr w:rsidR="007E035C" w:rsidRPr="004E6579" w14:paraId="125D29A6" w14:textId="77777777" w:rsidTr="00354953">
        <w:trPr>
          <w:trHeight w:val="300"/>
        </w:trPr>
        <w:tc>
          <w:tcPr>
            <w:tcW w:w="1114" w:type="pct"/>
            <w:shd w:val="clear" w:color="auto" w:fill="auto"/>
            <w:noWrap/>
            <w:vAlign w:val="bottom"/>
            <w:hideMark/>
          </w:tcPr>
          <w:p w14:paraId="00A8811A"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Bartkiewicz, Jacek</w:t>
            </w:r>
          </w:p>
        </w:tc>
        <w:tc>
          <w:tcPr>
            <w:tcW w:w="2385" w:type="pct"/>
            <w:shd w:val="clear" w:color="auto" w:fill="auto"/>
            <w:noWrap/>
            <w:vAlign w:val="bottom"/>
            <w:hideMark/>
          </w:tcPr>
          <w:p w14:paraId="5B6D6942"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National Bank of Poland (NBP)</w:t>
            </w:r>
          </w:p>
        </w:tc>
        <w:tc>
          <w:tcPr>
            <w:tcW w:w="297" w:type="pct"/>
            <w:shd w:val="clear" w:color="auto" w:fill="auto"/>
            <w:noWrap/>
            <w:vAlign w:val="bottom"/>
            <w:hideMark/>
          </w:tcPr>
          <w:p w14:paraId="0F6BE644" w14:textId="77777777" w:rsidR="007E035C" w:rsidRPr="004E6579" w:rsidRDefault="007E035C" w:rsidP="0041326B">
            <w:pPr>
              <w:jc w:val="center"/>
              <w:rPr>
                <w:rFonts w:ascii="Calibri" w:eastAsia="Times New Roman" w:hAnsi="Calibri" w:cs="Times New Roman"/>
                <w:color w:val="000000"/>
              </w:rPr>
            </w:pPr>
          </w:p>
        </w:tc>
        <w:tc>
          <w:tcPr>
            <w:tcW w:w="312" w:type="pct"/>
            <w:shd w:val="clear" w:color="auto" w:fill="auto"/>
            <w:noWrap/>
            <w:vAlign w:val="bottom"/>
            <w:hideMark/>
          </w:tcPr>
          <w:p w14:paraId="396D831D" w14:textId="77777777" w:rsidR="007E035C" w:rsidRPr="004E6579" w:rsidRDefault="007E035C" w:rsidP="0041326B">
            <w:pPr>
              <w:jc w:val="center"/>
              <w:rPr>
                <w:rFonts w:ascii="Zapf Dingbats" w:eastAsia="Times New Roman" w:hAnsi="Zapf Dingbats" w:cs="Times New Roman"/>
                <w:color w:val="000000"/>
              </w:rPr>
            </w:pPr>
          </w:p>
        </w:tc>
        <w:tc>
          <w:tcPr>
            <w:tcW w:w="297" w:type="pct"/>
            <w:shd w:val="clear" w:color="auto" w:fill="auto"/>
            <w:noWrap/>
            <w:vAlign w:val="bottom"/>
            <w:hideMark/>
          </w:tcPr>
          <w:p w14:paraId="394BC328"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2A8AA448"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23CD3453" w14:textId="77777777" w:rsidR="007E035C" w:rsidRPr="004E6579" w:rsidRDefault="007E035C" w:rsidP="0041326B">
            <w:pPr>
              <w:jc w:val="center"/>
              <w:rPr>
                <w:rFonts w:ascii="Calibri" w:eastAsia="Times New Roman" w:hAnsi="Calibri" w:cs="Times New Roman"/>
                <w:color w:val="000000"/>
              </w:rPr>
            </w:pPr>
          </w:p>
        </w:tc>
      </w:tr>
      <w:tr w:rsidR="007E035C" w:rsidRPr="004E6579" w14:paraId="53B4F0E4" w14:textId="77777777" w:rsidTr="00354953">
        <w:trPr>
          <w:trHeight w:val="300"/>
        </w:trPr>
        <w:tc>
          <w:tcPr>
            <w:tcW w:w="1114" w:type="pct"/>
            <w:shd w:val="clear" w:color="auto" w:fill="auto"/>
            <w:noWrap/>
            <w:vAlign w:val="bottom"/>
            <w:hideMark/>
          </w:tcPr>
          <w:p w14:paraId="1B138273"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Szwoch, Władysław</w:t>
            </w:r>
          </w:p>
        </w:tc>
        <w:tc>
          <w:tcPr>
            <w:tcW w:w="2385" w:type="pct"/>
            <w:shd w:val="clear" w:color="auto" w:fill="auto"/>
            <w:noWrap/>
            <w:vAlign w:val="bottom"/>
            <w:hideMark/>
          </w:tcPr>
          <w:p w14:paraId="568031A5"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IBM Global Business Services</w:t>
            </w:r>
          </w:p>
        </w:tc>
        <w:tc>
          <w:tcPr>
            <w:tcW w:w="297" w:type="pct"/>
            <w:shd w:val="clear" w:color="auto" w:fill="auto"/>
            <w:noWrap/>
            <w:vAlign w:val="bottom"/>
            <w:hideMark/>
          </w:tcPr>
          <w:p w14:paraId="0EFD65CE" w14:textId="77777777" w:rsidR="007E035C" w:rsidRPr="004E6579" w:rsidRDefault="007E035C" w:rsidP="0041326B">
            <w:pPr>
              <w:jc w:val="center"/>
              <w:rPr>
                <w:rFonts w:ascii="Zapf Dingbats" w:eastAsia="Times New Roman" w:hAnsi="Zapf Dingbats" w:cs="Times New Roman"/>
                <w:color w:val="000000"/>
              </w:rPr>
            </w:pPr>
          </w:p>
        </w:tc>
        <w:tc>
          <w:tcPr>
            <w:tcW w:w="312" w:type="pct"/>
            <w:shd w:val="clear" w:color="auto" w:fill="auto"/>
            <w:noWrap/>
            <w:vAlign w:val="bottom"/>
            <w:hideMark/>
          </w:tcPr>
          <w:p w14:paraId="2A3741AA" w14:textId="77777777" w:rsidR="007E035C" w:rsidRPr="004E6579" w:rsidRDefault="007E035C" w:rsidP="0041326B">
            <w:pPr>
              <w:jc w:val="center"/>
              <w:rPr>
                <w:rFonts w:ascii="Zapf Dingbats" w:eastAsia="Times New Roman" w:hAnsi="Zapf Dingbats" w:cs="Times New Roman"/>
                <w:color w:val="000000"/>
              </w:rPr>
            </w:pPr>
          </w:p>
        </w:tc>
        <w:tc>
          <w:tcPr>
            <w:tcW w:w="297" w:type="pct"/>
            <w:shd w:val="clear" w:color="auto" w:fill="auto"/>
            <w:noWrap/>
            <w:vAlign w:val="bottom"/>
            <w:hideMark/>
          </w:tcPr>
          <w:p w14:paraId="24DEE895"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168D5D18"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483927B4" w14:textId="77777777" w:rsidR="007E035C" w:rsidRPr="004E6579" w:rsidRDefault="007E035C" w:rsidP="0041326B">
            <w:pPr>
              <w:rPr>
                <w:rFonts w:ascii="Calibri" w:eastAsia="Times New Roman" w:hAnsi="Calibri" w:cs="Times New Roman"/>
                <w:color w:val="000000"/>
              </w:rPr>
            </w:pPr>
          </w:p>
        </w:tc>
      </w:tr>
      <w:tr w:rsidR="007E035C" w:rsidRPr="004E6579" w14:paraId="604BA7AA" w14:textId="77777777" w:rsidTr="00354953">
        <w:trPr>
          <w:trHeight w:val="300"/>
        </w:trPr>
        <w:tc>
          <w:tcPr>
            <w:tcW w:w="1114" w:type="pct"/>
            <w:shd w:val="clear" w:color="auto" w:fill="auto"/>
            <w:noWrap/>
            <w:vAlign w:val="bottom"/>
            <w:hideMark/>
          </w:tcPr>
          <w:p w14:paraId="5F8A4620"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Pruski, Jerzy</w:t>
            </w:r>
          </w:p>
        </w:tc>
        <w:tc>
          <w:tcPr>
            <w:tcW w:w="2385" w:type="pct"/>
            <w:shd w:val="clear" w:color="auto" w:fill="auto"/>
            <w:noWrap/>
            <w:vAlign w:val="bottom"/>
            <w:hideMark/>
          </w:tcPr>
          <w:p w14:paraId="56B117A9"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Bankowy Fundusz Gwarancyjny</w:t>
            </w:r>
          </w:p>
        </w:tc>
        <w:tc>
          <w:tcPr>
            <w:tcW w:w="297" w:type="pct"/>
            <w:shd w:val="clear" w:color="auto" w:fill="auto"/>
            <w:noWrap/>
            <w:vAlign w:val="bottom"/>
            <w:hideMark/>
          </w:tcPr>
          <w:p w14:paraId="62E586A9" w14:textId="77777777" w:rsidR="007E035C" w:rsidRPr="004E6579" w:rsidRDefault="007E035C" w:rsidP="0041326B">
            <w:pPr>
              <w:jc w:val="center"/>
              <w:rPr>
                <w:rFonts w:ascii="Zapf Dingbats" w:eastAsia="Times New Roman" w:hAnsi="Zapf Dingbats" w:cs="Times New Roman"/>
                <w:color w:val="000000"/>
              </w:rPr>
            </w:pPr>
          </w:p>
        </w:tc>
        <w:tc>
          <w:tcPr>
            <w:tcW w:w="312" w:type="pct"/>
            <w:shd w:val="clear" w:color="auto" w:fill="auto"/>
            <w:noWrap/>
            <w:vAlign w:val="bottom"/>
            <w:hideMark/>
          </w:tcPr>
          <w:p w14:paraId="1A6BDA30" w14:textId="77777777" w:rsidR="007E035C" w:rsidRPr="004E6579" w:rsidRDefault="007E035C" w:rsidP="0041326B">
            <w:pPr>
              <w:jc w:val="center"/>
              <w:rPr>
                <w:rFonts w:ascii="Zapf Dingbats" w:eastAsia="Times New Roman" w:hAnsi="Zapf Dingbats" w:cs="Times New Roman"/>
                <w:color w:val="000000"/>
              </w:rPr>
            </w:pPr>
          </w:p>
        </w:tc>
        <w:tc>
          <w:tcPr>
            <w:tcW w:w="297" w:type="pct"/>
            <w:shd w:val="clear" w:color="auto" w:fill="auto"/>
            <w:noWrap/>
            <w:vAlign w:val="bottom"/>
            <w:hideMark/>
          </w:tcPr>
          <w:p w14:paraId="369E2048"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6B493083"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71D700EE"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r>
      <w:tr w:rsidR="007E035C" w:rsidRPr="004E6579" w14:paraId="3D4C0E17" w14:textId="77777777" w:rsidTr="00354953">
        <w:trPr>
          <w:trHeight w:val="300"/>
        </w:trPr>
        <w:tc>
          <w:tcPr>
            <w:tcW w:w="1114" w:type="pct"/>
            <w:shd w:val="clear" w:color="auto" w:fill="auto"/>
            <w:noWrap/>
            <w:vAlign w:val="bottom"/>
            <w:hideMark/>
          </w:tcPr>
          <w:p w14:paraId="516C12AD" w14:textId="77777777" w:rsidR="007E035C" w:rsidRPr="004E6579" w:rsidRDefault="007E035C" w:rsidP="0041326B">
            <w:pPr>
              <w:rPr>
                <w:rFonts w:ascii="Calibri" w:eastAsia="Times New Roman" w:hAnsi="Calibri" w:cs="Times New Roman"/>
              </w:rPr>
            </w:pPr>
            <w:r w:rsidRPr="004E6579">
              <w:rPr>
                <w:rFonts w:ascii="Calibri" w:eastAsia="Times New Roman" w:hAnsi="Calibri" w:cs="Times New Roman"/>
              </w:rPr>
              <w:t>Kacprzyk, Dariusz</w:t>
            </w:r>
          </w:p>
        </w:tc>
        <w:tc>
          <w:tcPr>
            <w:tcW w:w="2385" w:type="pct"/>
            <w:shd w:val="clear" w:color="auto" w:fill="auto"/>
            <w:noWrap/>
            <w:vAlign w:val="bottom"/>
            <w:hideMark/>
          </w:tcPr>
          <w:p w14:paraId="3A156298" w14:textId="77777777" w:rsidR="007E035C" w:rsidRPr="004E6579" w:rsidRDefault="007E035C" w:rsidP="0041326B">
            <w:pPr>
              <w:rPr>
                <w:rFonts w:ascii="Calibri" w:eastAsia="Times New Roman" w:hAnsi="Calibri" w:cs="Times New Roman"/>
              </w:rPr>
            </w:pPr>
            <w:r w:rsidRPr="004E6579">
              <w:rPr>
                <w:rFonts w:ascii="Calibri" w:eastAsia="Times New Roman" w:hAnsi="Calibri" w:cs="Times New Roman"/>
              </w:rPr>
              <w:t>Bank Gospodarstwa Krajowego (BGK)</w:t>
            </w:r>
          </w:p>
        </w:tc>
        <w:tc>
          <w:tcPr>
            <w:tcW w:w="297" w:type="pct"/>
            <w:shd w:val="clear" w:color="auto" w:fill="auto"/>
            <w:noWrap/>
            <w:vAlign w:val="bottom"/>
            <w:hideMark/>
          </w:tcPr>
          <w:p w14:paraId="617442B3" w14:textId="77777777" w:rsidR="007E035C" w:rsidRPr="004E6579" w:rsidRDefault="007E035C" w:rsidP="0041326B">
            <w:pPr>
              <w:jc w:val="center"/>
              <w:rPr>
                <w:rFonts w:ascii="Zapf Dingbats" w:eastAsia="Times New Roman" w:hAnsi="Zapf Dingbats" w:cs="Times New Roman"/>
              </w:rPr>
            </w:pPr>
          </w:p>
        </w:tc>
        <w:tc>
          <w:tcPr>
            <w:tcW w:w="312" w:type="pct"/>
            <w:shd w:val="clear" w:color="auto" w:fill="auto"/>
            <w:noWrap/>
            <w:vAlign w:val="bottom"/>
            <w:hideMark/>
          </w:tcPr>
          <w:p w14:paraId="442FB2EE" w14:textId="77777777" w:rsidR="007E035C" w:rsidRPr="004E6579" w:rsidRDefault="007E035C" w:rsidP="0041326B">
            <w:pPr>
              <w:jc w:val="center"/>
              <w:rPr>
                <w:rFonts w:ascii="Zapf Dingbats" w:eastAsia="Times New Roman" w:hAnsi="Zapf Dingbats" w:cs="Times New Roman"/>
              </w:rPr>
            </w:pPr>
          </w:p>
        </w:tc>
        <w:tc>
          <w:tcPr>
            <w:tcW w:w="297" w:type="pct"/>
            <w:shd w:val="clear" w:color="auto" w:fill="auto"/>
            <w:noWrap/>
            <w:vAlign w:val="bottom"/>
            <w:hideMark/>
          </w:tcPr>
          <w:p w14:paraId="74F02F7F" w14:textId="77777777" w:rsidR="007E035C" w:rsidRPr="004E6579" w:rsidRDefault="007E035C" w:rsidP="0041326B">
            <w:pPr>
              <w:jc w:val="center"/>
              <w:rPr>
                <w:rFonts w:ascii="Zapf Dingbats" w:eastAsia="Times New Roman" w:hAnsi="Zapf Dingbats" w:cs="Times New Roman"/>
              </w:rPr>
            </w:pPr>
          </w:p>
        </w:tc>
        <w:tc>
          <w:tcPr>
            <w:tcW w:w="297" w:type="pct"/>
            <w:shd w:val="clear" w:color="auto" w:fill="auto"/>
            <w:noWrap/>
            <w:vAlign w:val="bottom"/>
            <w:hideMark/>
          </w:tcPr>
          <w:p w14:paraId="3D5B0F93" w14:textId="77777777" w:rsidR="007E035C" w:rsidRPr="004E6579" w:rsidRDefault="007E035C" w:rsidP="0041326B">
            <w:pPr>
              <w:jc w:val="center"/>
              <w:rPr>
                <w:rFonts w:ascii="Zapf Dingbats" w:eastAsia="Times New Roman" w:hAnsi="Zapf Dingbats" w:cs="Times New Roman"/>
              </w:rPr>
            </w:pPr>
            <w:r w:rsidRPr="004E6579">
              <w:rPr>
                <w:rFonts w:ascii="Zapf Dingbats" w:eastAsia="Times New Roman" w:hAnsi="Zapf Dingbats" w:cs="Times New Roman"/>
              </w:rPr>
              <w:t>✓</w:t>
            </w:r>
          </w:p>
        </w:tc>
        <w:tc>
          <w:tcPr>
            <w:tcW w:w="297" w:type="pct"/>
            <w:shd w:val="clear" w:color="auto" w:fill="auto"/>
            <w:noWrap/>
            <w:vAlign w:val="bottom"/>
            <w:hideMark/>
          </w:tcPr>
          <w:p w14:paraId="69715EBB" w14:textId="77777777" w:rsidR="007E035C" w:rsidRPr="004E6579" w:rsidRDefault="007E035C" w:rsidP="0041326B">
            <w:pPr>
              <w:jc w:val="center"/>
              <w:rPr>
                <w:rFonts w:ascii="Zapf Dingbats" w:eastAsia="Times New Roman" w:hAnsi="Zapf Dingbats" w:cs="Times New Roman"/>
              </w:rPr>
            </w:pPr>
            <w:r w:rsidRPr="004E6579">
              <w:rPr>
                <w:rFonts w:ascii="Zapf Dingbats" w:eastAsia="Times New Roman" w:hAnsi="Zapf Dingbats" w:cs="Times New Roman"/>
              </w:rPr>
              <w:t>✓</w:t>
            </w:r>
          </w:p>
        </w:tc>
      </w:tr>
      <w:tr w:rsidR="007E035C" w:rsidRPr="004E6579" w14:paraId="2BD71982" w14:textId="77777777" w:rsidTr="00354953">
        <w:trPr>
          <w:trHeight w:val="300"/>
        </w:trPr>
        <w:tc>
          <w:tcPr>
            <w:tcW w:w="1114" w:type="pct"/>
            <w:shd w:val="clear" w:color="auto" w:fill="auto"/>
            <w:noWrap/>
            <w:vAlign w:val="bottom"/>
            <w:hideMark/>
          </w:tcPr>
          <w:p w14:paraId="29C5603F"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Kozera, Iwona</w:t>
            </w:r>
          </w:p>
        </w:tc>
        <w:tc>
          <w:tcPr>
            <w:tcW w:w="2385" w:type="pct"/>
            <w:shd w:val="clear" w:color="auto" w:fill="auto"/>
            <w:noWrap/>
            <w:vAlign w:val="bottom"/>
            <w:hideMark/>
          </w:tcPr>
          <w:p w14:paraId="140A2D34"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EY</w:t>
            </w:r>
          </w:p>
        </w:tc>
        <w:tc>
          <w:tcPr>
            <w:tcW w:w="297" w:type="pct"/>
            <w:shd w:val="clear" w:color="auto" w:fill="auto"/>
            <w:noWrap/>
            <w:vAlign w:val="bottom"/>
            <w:hideMark/>
          </w:tcPr>
          <w:p w14:paraId="6574CEF9" w14:textId="77777777" w:rsidR="007E035C" w:rsidRPr="004E6579" w:rsidRDefault="007E035C" w:rsidP="0041326B">
            <w:pPr>
              <w:jc w:val="center"/>
              <w:rPr>
                <w:rFonts w:ascii="Zapf Dingbats" w:eastAsia="Times New Roman" w:hAnsi="Zapf Dingbats" w:cs="Times New Roman"/>
                <w:color w:val="000000"/>
              </w:rPr>
            </w:pPr>
          </w:p>
        </w:tc>
        <w:tc>
          <w:tcPr>
            <w:tcW w:w="312" w:type="pct"/>
            <w:shd w:val="clear" w:color="auto" w:fill="auto"/>
            <w:noWrap/>
            <w:vAlign w:val="bottom"/>
            <w:hideMark/>
          </w:tcPr>
          <w:p w14:paraId="4D35114E"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07E5B7EE" w14:textId="77777777" w:rsidR="007E035C" w:rsidRPr="004E6579" w:rsidRDefault="007E035C" w:rsidP="0041326B">
            <w:pPr>
              <w:jc w:val="center"/>
              <w:rPr>
                <w:rFonts w:ascii="Zapf Dingbats" w:eastAsia="Times New Roman" w:hAnsi="Zapf Dingbats" w:cs="Times New Roman"/>
                <w:color w:val="000000"/>
              </w:rPr>
            </w:pPr>
          </w:p>
        </w:tc>
        <w:tc>
          <w:tcPr>
            <w:tcW w:w="297" w:type="pct"/>
            <w:shd w:val="clear" w:color="auto" w:fill="auto"/>
            <w:noWrap/>
            <w:vAlign w:val="bottom"/>
            <w:hideMark/>
          </w:tcPr>
          <w:p w14:paraId="12CDC9BB"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7BC0BB1C"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r>
      <w:tr w:rsidR="007E035C" w:rsidRPr="004E6579" w14:paraId="67B160AF" w14:textId="77777777" w:rsidTr="00354953">
        <w:trPr>
          <w:trHeight w:val="300"/>
        </w:trPr>
        <w:tc>
          <w:tcPr>
            <w:tcW w:w="1114" w:type="pct"/>
            <w:shd w:val="clear" w:color="auto" w:fill="auto"/>
            <w:noWrap/>
            <w:vAlign w:val="bottom"/>
            <w:hideMark/>
          </w:tcPr>
          <w:p w14:paraId="75FA5F46"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Kroc Jarosław</w:t>
            </w:r>
          </w:p>
        </w:tc>
        <w:tc>
          <w:tcPr>
            <w:tcW w:w="2385" w:type="pct"/>
            <w:shd w:val="clear" w:color="auto" w:fill="auto"/>
            <w:noWrap/>
            <w:vAlign w:val="bottom"/>
            <w:hideMark/>
          </w:tcPr>
          <w:p w14:paraId="2125F279"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Accenture</w:t>
            </w:r>
          </w:p>
        </w:tc>
        <w:tc>
          <w:tcPr>
            <w:tcW w:w="297" w:type="pct"/>
            <w:shd w:val="clear" w:color="auto" w:fill="auto"/>
            <w:noWrap/>
            <w:vAlign w:val="bottom"/>
            <w:hideMark/>
          </w:tcPr>
          <w:p w14:paraId="47D3D11E" w14:textId="77777777" w:rsidR="007E035C" w:rsidRPr="004E6579" w:rsidRDefault="007E035C" w:rsidP="0041326B">
            <w:pPr>
              <w:jc w:val="center"/>
              <w:rPr>
                <w:rFonts w:ascii="Zapf Dingbats" w:eastAsia="Times New Roman" w:hAnsi="Zapf Dingbats" w:cs="Times New Roman"/>
                <w:color w:val="000000"/>
              </w:rPr>
            </w:pPr>
          </w:p>
        </w:tc>
        <w:tc>
          <w:tcPr>
            <w:tcW w:w="312" w:type="pct"/>
            <w:shd w:val="clear" w:color="auto" w:fill="auto"/>
            <w:noWrap/>
            <w:vAlign w:val="bottom"/>
            <w:hideMark/>
          </w:tcPr>
          <w:p w14:paraId="240A387A" w14:textId="77777777" w:rsidR="007E035C" w:rsidRPr="004E6579" w:rsidRDefault="007E035C" w:rsidP="0041326B">
            <w:pPr>
              <w:jc w:val="center"/>
              <w:rPr>
                <w:rFonts w:ascii="Zapf Dingbats" w:eastAsia="Times New Roman" w:hAnsi="Zapf Dingbats" w:cs="Times New Roman"/>
                <w:color w:val="000000"/>
              </w:rPr>
            </w:pPr>
          </w:p>
        </w:tc>
        <w:tc>
          <w:tcPr>
            <w:tcW w:w="297" w:type="pct"/>
            <w:shd w:val="clear" w:color="auto" w:fill="auto"/>
            <w:noWrap/>
            <w:vAlign w:val="bottom"/>
            <w:hideMark/>
          </w:tcPr>
          <w:p w14:paraId="37256C39" w14:textId="77777777" w:rsidR="007E035C" w:rsidRPr="004E6579" w:rsidRDefault="007E035C" w:rsidP="0041326B">
            <w:pPr>
              <w:jc w:val="center"/>
              <w:rPr>
                <w:rFonts w:ascii="Zapf Dingbats" w:eastAsia="Times New Roman" w:hAnsi="Zapf Dingbats" w:cs="Times New Roman"/>
                <w:color w:val="000000"/>
              </w:rPr>
            </w:pPr>
          </w:p>
        </w:tc>
        <w:tc>
          <w:tcPr>
            <w:tcW w:w="297" w:type="pct"/>
            <w:shd w:val="clear" w:color="auto" w:fill="auto"/>
            <w:noWrap/>
            <w:vAlign w:val="bottom"/>
            <w:hideMark/>
          </w:tcPr>
          <w:p w14:paraId="31B5A09F"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1FDFCC67"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r>
      <w:tr w:rsidR="007E035C" w:rsidRPr="004E6579" w14:paraId="35DA6144" w14:textId="77777777" w:rsidTr="00354953">
        <w:trPr>
          <w:trHeight w:val="300"/>
        </w:trPr>
        <w:tc>
          <w:tcPr>
            <w:tcW w:w="1114" w:type="pct"/>
            <w:shd w:val="clear" w:color="auto" w:fill="auto"/>
            <w:noWrap/>
            <w:vAlign w:val="bottom"/>
            <w:hideMark/>
          </w:tcPr>
          <w:p w14:paraId="1AD70E8A"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Ligas, Stacy</w:t>
            </w:r>
          </w:p>
        </w:tc>
        <w:tc>
          <w:tcPr>
            <w:tcW w:w="2385" w:type="pct"/>
            <w:shd w:val="clear" w:color="auto" w:fill="auto"/>
            <w:noWrap/>
            <w:vAlign w:val="bottom"/>
            <w:hideMark/>
          </w:tcPr>
          <w:p w14:paraId="47558C5D"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KPMG</w:t>
            </w:r>
          </w:p>
        </w:tc>
        <w:tc>
          <w:tcPr>
            <w:tcW w:w="297" w:type="pct"/>
            <w:shd w:val="clear" w:color="auto" w:fill="auto"/>
            <w:noWrap/>
            <w:vAlign w:val="bottom"/>
            <w:hideMark/>
          </w:tcPr>
          <w:p w14:paraId="37F6A985" w14:textId="77777777" w:rsidR="007E035C" w:rsidRPr="004E6579" w:rsidRDefault="007E035C" w:rsidP="0041326B">
            <w:pPr>
              <w:jc w:val="center"/>
              <w:rPr>
                <w:rFonts w:ascii="Zapf Dingbats" w:eastAsia="Times New Roman" w:hAnsi="Zapf Dingbats" w:cs="Times New Roman"/>
                <w:color w:val="000000"/>
              </w:rPr>
            </w:pPr>
          </w:p>
        </w:tc>
        <w:tc>
          <w:tcPr>
            <w:tcW w:w="312" w:type="pct"/>
            <w:shd w:val="clear" w:color="auto" w:fill="auto"/>
            <w:noWrap/>
            <w:vAlign w:val="bottom"/>
            <w:hideMark/>
          </w:tcPr>
          <w:p w14:paraId="0CD23613" w14:textId="77777777" w:rsidR="007E035C" w:rsidRPr="004E6579" w:rsidRDefault="007E035C" w:rsidP="0041326B">
            <w:pPr>
              <w:jc w:val="center"/>
              <w:rPr>
                <w:rFonts w:ascii="Zapf Dingbats" w:eastAsia="Times New Roman" w:hAnsi="Zapf Dingbats" w:cs="Times New Roman"/>
                <w:color w:val="000000"/>
              </w:rPr>
            </w:pPr>
          </w:p>
        </w:tc>
        <w:tc>
          <w:tcPr>
            <w:tcW w:w="297" w:type="pct"/>
            <w:shd w:val="clear" w:color="auto" w:fill="auto"/>
            <w:noWrap/>
            <w:vAlign w:val="bottom"/>
            <w:hideMark/>
          </w:tcPr>
          <w:p w14:paraId="777139CF"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4DC3C245"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6A00A582"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r>
      <w:tr w:rsidR="007E035C" w:rsidRPr="004E6579" w14:paraId="6E1205BA" w14:textId="77777777" w:rsidTr="00354953">
        <w:trPr>
          <w:trHeight w:val="300"/>
        </w:trPr>
        <w:tc>
          <w:tcPr>
            <w:tcW w:w="1114" w:type="pct"/>
            <w:shd w:val="clear" w:color="auto" w:fill="auto"/>
            <w:noWrap/>
            <w:vAlign w:val="bottom"/>
            <w:hideMark/>
          </w:tcPr>
          <w:p w14:paraId="15D23CE8"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Malinowski, Andrzej</w:t>
            </w:r>
          </w:p>
        </w:tc>
        <w:tc>
          <w:tcPr>
            <w:tcW w:w="2385" w:type="pct"/>
            <w:shd w:val="clear" w:color="auto" w:fill="auto"/>
            <w:noWrap/>
            <w:vAlign w:val="bottom"/>
            <w:hideMark/>
          </w:tcPr>
          <w:p w14:paraId="3D774388"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Pracodawcy RP</w:t>
            </w:r>
          </w:p>
        </w:tc>
        <w:tc>
          <w:tcPr>
            <w:tcW w:w="297" w:type="pct"/>
            <w:shd w:val="clear" w:color="auto" w:fill="auto"/>
            <w:noWrap/>
            <w:vAlign w:val="bottom"/>
            <w:hideMark/>
          </w:tcPr>
          <w:p w14:paraId="23669B8A" w14:textId="77777777" w:rsidR="007E035C" w:rsidRPr="004E6579" w:rsidRDefault="007E035C" w:rsidP="0041326B">
            <w:pPr>
              <w:jc w:val="center"/>
              <w:rPr>
                <w:rFonts w:ascii="Zapf Dingbats" w:eastAsia="Times New Roman" w:hAnsi="Zapf Dingbats" w:cs="Times New Roman"/>
                <w:color w:val="000000"/>
              </w:rPr>
            </w:pPr>
          </w:p>
        </w:tc>
        <w:tc>
          <w:tcPr>
            <w:tcW w:w="312" w:type="pct"/>
            <w:shd w:val="clear" w:color="auto" w:fill="auto"/>
            <w:noWrap/>
            <w:vAlign w:val="bottom"/>
            <w:hideMark/>
          </w:tcPr>
          <w:p w14:paraId="3269BC86" w14:textId="77777777" w:rsidR="007E035C" w:rsidRPr="004E6579" w:rsidRDefault="007E035C" w:rsidP="0041326B">
            <w:pPr>
              <w:jc w:val="center"/>
              <w:rPr>
                <w:rFonts w:ascii="Zapf Dingbats" w:eastAsia="Times New Roman" w:hAnsi="Zapf Dingbats" w:cs="Times New Roman"/>
                <w:color w:val="000000"/>
              </w:rPr>
            </w:pPr>
          </w:p>
        </w:tc>
        <w:tc>
          <w:tcPr>
            <w:tcW w:w="297" w:type="pct"/>
            <w:shd w:val="clear" w:color="auto" w:fill="auto"/>
            <w:noWrap/>
            <w:vAlign w:val="bottom"/>
            <w:hideMark/>
          </w:tcPr>
          <w:p w14:paraId="1D722DC9" w14:textId="77777777" w:rsidR="007E035C" w:rsidRPr="004E6579" w:rsidRDefault="007E035C" w:rsidP="0041326B">
            <w:pPr>
              <w:jc w:val="center"/>
              <w:rPr>
                <w:rFonts w:ascii="Zapf Dingbats" w:eastAsia="Times New Roman" w:hAnsi="Zapf Dingbats" w:cs="Times New Roman"/>
                <w:color w:val="000000"/>
              </w:rPr>
            </w:pPr>
          </w:p>
        </w:tc>
        <w:tc>
          <w:tcPr>
            <w:tcW w:w="297" w:type="pct"/>
            <w:shd w:val="clear" w:color="auto" w:fill="auto"/>
            <w:noWrap/>
            <w:vAlign w:val="bottom"/>
            <w:hideMark/>
          </w:tcPr>
          <w:p w14:paraId="405327F9"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51315EE3"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r>
      <w:tr w:rsidR="007E035C" w:rsidRPr="004E6579" w14:paraId="548A143A" w14:textId="77777777" w:rsidTr="00354953">
        <w:trPr>
          <w:trHeight w:val="300"/>
        </w:trPr>
        <w:tc>
          <w:tcPr>
            <w:tcW w:w="1114" w:type="pct"/>
            <w:shd w:val="clear" w:color="auto" w:fill="auto"/>
            <w:noWrap/>
            <w:vAlign w:val="bottom"/>
            <w:hideMark/>
          </w:tcPr>
          <w:p w14:paraId="4472938D"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Paprocki, Wojciech</w:t>
            </w:r>
          </w:p>
        </w:tc>
        <w:tc>
          <w:tcPr>
            <w:tcW w:w="2385" w:type="pct"/>
            <w:shd w:val="clear" w:color="auto" w:fill="auto"/>
            <w:noWrap/>
            <w:vAlign w:val="bottom"/>
            <w:hideMark/>
          </w:tcPr>
          <w:p w14:paraId="7A93601C"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SGH</w:t>
            </w:r>
          </w:p>
        </w:tc>
        <w:tc>
          <w:tcPr>
            <w:tcW w:w="297" w:type="pct"/>
            <w:shd w:val="clear" w:color="auto" w:fill="auto"/>
            <w:noWrap/>
            <w:vAlign w:val="bottom"/>
            <w:hideMark/>
          </w:tcPr>
          <w:p w14:paraId="02DB14DA" w14:textId="77777777" w:rsidR="007E035C" w:rsidRPr="004E6579" w:rsidRDefault="007E035C" w:rsidP="0041326B">
            <w:pPr>
              <w:jc w:val="center"/>
              <w:rPr>
                <w:rFonts w:ascii="Zapf Dingbats" w:eastAsia="Times New Roman" w:hAnsi="Zapf Dingbats" w:cs="Times New Roman"/>
                <w:color w:val="000000"/>
              </w:rPr>
            </w:pPr>
          </w:p>
        </w:tc>
        <w:tc>
          <w:tcPr>
            <w:tcW w:w="312" w:type="pct"/>
            <w:shd w:val="clear" w:color="auto" w:fill="auto"/>
            <w:noWrap/>
            <w:vAlign w:val="bottom"/>
            <w:hideMark/>
          </w:tcPr>
          <w:p w14:paraId="29BB9A48"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1D1A80A5"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1CC6052C"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73C12A8B"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r>
      <w:tr w:rsidR="007E035C" w:rsidRPr="004E6579" w14:paraId="1F6ACD85" w14:textId="77777777" w:rsidTr="00354953">
        <w:trPr>
          <w:trHeight w:val="300"/>
        </w:trPr>
        <w:tc>
          <w:tcPr>
            <w:tcW w:w="1114" w:type="pct"/>
            <w:shd w:val="clear" w:color="auto" w:fill="auto"/>
            <w:noWrap/>
            <w:vAlign w:val="bottom"/>
            <w:hideMark/>
          </w:tcPr>
          <w:p w14:paraId="5036C71E"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Piwowar, Grzegorz</w:t>
            </w:r>
          </w:p>
        </w:tc>
        <w:tc>
          <w:tcPr>
            <w:tcW w:w="2385" w:type="pct"/>
            <w:shd w:val="clear" w:color="auto" w:fill="auto"/>
            <w:noWrap/>
            <w:vAlign w:val="bottom"/>
            <w:hideMark/>
          </w:tcPr>
          <w:p w14:paraId="60819FC4"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Pekao S.A.</w:t>
            </w:r>
          </w:p>
        </w:tc>
        <w:tc>
          <w:tcPr>
            <w:tcW w:w="297" w:type="pct"/>
            <w:shd w:val="clear" w:color="auto" w:fill="auto"/>
            <w:noWrap/>
            <w:vAlign w:val="bottom"/>
            <w:hideMark/>
          </w:tcPr>
          <w:p w14:paraId="67DB022F" w14:textId="77777777" w:rsidR="007E035C" w:rsidRPr="004E6579" w:rsidRDefault="007E035C" w:rsidP="0041326B">
            <w:pPr>
              <w:jc w:val="center"/>
              <w:rPr>
                <w:rFonts w:ascii="Zapf Dingbats" w:eastAsia="Times New Roman" w:hAnsi="Zapf Dingbats" w:cs="Times New Roman"/>
                <w:color w:val="000000"/>
              </w:rPr>
            </w:pPr>
          </w:p>
        </w:tc>
        <w:tc>
          <w:tcPr>
            <w:tcW w:w="312" w:type="pct"/>
            <w:shd w:val="clear" w:color="auto" w:fill="auto"/>
            <w:noWrap/>
            <w:vAlign w:val="bottom"/>
            <w:hideMark/>
          </w:tcPr>
          <w:p w14:paraId="57EFB910" w14:textId="77777777" w:rsidR="007E035C" w:rsidRPr="004E6579" w:rsidRDefault="007E035C" w:rsidP="0041326B">
            <w:pPr>
              <w:jc w:val="center"/>
              <w:rPr>
                <w:rFonts w:ascii="Zapf Dingbats" w:eastAsia="Times New Roman" w:hAnsi="Zapf Dingbats" w:cs="Times New Roman"/>
                <w:color w:val="000000"/>
              </w:rPr>
            </w:pPr>
          </w:p>
        </w:tc>
        <w:tc>
          <w:tcPr>
            <w:tcW w:w="297" w:type="pct"/>
            <w:shd w:val="clear" w:color="auto" w:fill="auto"/>
            <w:noWrap/>
            <w:vAlign w:val="bottom"/>
            <w:hideMark/>
          </w:tcPr>
          <w:p w14:paraId="229B7B8C"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41DF7071"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33E97CF0"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r>
      <w:tr w:rsidR="007E035C" w:rsidRPr="004E6579" w14:paraId="580EDDC0" w14:textId="77777777" w:rsidTr="00354953">
        <w:trPr>
          <w:trHeight w:val="300"/>
        </w:trPr>
        <w:tc>
          <w:tcPr>
            <w:tcW w:w="1114" w:type="pct"/>
            <w:shd w:val="clear" w:color="auto" w:fill="auto"/>
            <w:noWrap/>
            <w:vAlign w:val="bottom"/>
            <w:hideMark/>
          </w:tcPr>
          <w:p w14:paraId="5F5B21FC"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Reich, Andrzej</w:t>
            </w:r>
          </w:p>
        </w:tc>
        <w:tc>
          <w:tcPr>
            <w:tcW w:w="2385" w:type="pct"/>
            <w:shd w:val="clear" w:color="auto" w:fill="auto"/>
            <w:noWrap/>
            <w:vAlign w:val="bottom"/>
            <w:hideMark/>
          </w:tcPr>
          <w:p w14:paraId="4633A301"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KNF</w:t>
            </w:r>
          </w:p>
        </w:tc>
        <w:tc>
          <w:tcPr>
            <w:tcW w:w="297" w:type="pct"/>
            <w:shd w:val="clear" w:color="auto" w:fill="auto"/>
            <w:noWrap/>
            <w:vAlign w:val="bottom"/>
            <w:hideMark/>
          </w:tcPr>
          <w:p w14:paraId="46012AC4" w14:textId="77777777" w:rsidR="007E035C" w:rsidRPr="004E6579" w:rsidRDefault="007E035C" w:rsidP="0041326B">
            <w:pPr>
              <w:jc w:val="center"/>
              <w:rPr>
                <w:rFonts w:ascii="Zapf Dingbats" w:eastAsia="Times New Roman" w:hAnsi="Zapf Dingbats" w:cs="Times New Roman"/>
                <w:color w:val="000000"/>
              </w:rPr>
            </w:pPr>
          </w:p>
        </w:tc>
        <w:tc>
          <w:tcPr>
            <w:tcW w:w="312" w:type="pct"/>
            <w:shd w:val="clear" w:color="auto" w:fill="auto"/>
            <w:noWrap/>
            <w:vAlign w:val="bottom"/>
            <w:hideMark/>
          </w:tcPr>
          <w:p w14:paraId="35D26D08" w14:textId="77777777" w:rsidR="007E035C" w:rsidRPr="004E6579" w:rsidRDefault="007E035C" w:rsidP="0041326B">
            <w:pPr>
              <w:jc w:val="center"/>
              <w:rPr>
                <w:rFonts w:ascii="Zapf Dingbats" w:eastAsia="Times New Roman" w:hAnsi="Zapf Dingbats" w:cs="Times New Roman"/>
                <w:color w:val="000000"/>
              </w:rPr>
            </w:pPr>
          </w:p>
        </w:tc>
        <w:tc>
          <w:tcPr>
            <w:tcW w:w="297" w:type="pct"/>
            <w:shd w:val="clear" w:color="auto" w:fill="auto"/>
            <w:noWrap/>
            <w:vAlign w:val="bottom"/>
            <w:hideMark/>
          </w:tcPr>
          <w:p w14:paraId="64AD9EDA"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73B3EDF4"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58BCA4E6"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r>
      <w:tr w:rsidR="007E035C" w:rsidRPr="004E6579" w14:paraId="270FB1B8" w14:textId="77777777" w:rsidTr="00354953">
        <w:trPr>
          <w:trHeight w:val="300"/>
        </w:trPr>
        <w:tc>
          <w:tcPr>
            <w:tcW w:w="1114" w:type="pct"/>
            <w:shd w:val="clear" w:color="auto" w:fill="auto"/>
            <w:noWrap/>
            <w:vAlign w:val="bottom"/>
            <w:hideMark/>
          </w:tcPr>
          <w:p w14:paraId="4D5DF28E"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Rosiński, Marek</w:t>
            </w:r>
          </w:p>
        </w:tc>
        <w:tc>
          <w:tcPr>
            <w:tcW w:w="2385" w:type="pct"/>
            <w:shd w:val="clear" w:color="auto" w:fill="auto"/>
            <w:noWrap/>
            <w:vAlign w:val="bottom"/>
            <w:hideMark/>
          </w:tcPr>
          <w:p w14:paraId="282F0954"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Baker &amp; McKenzie / Krzyżowski i Wspólnicy</w:t>
            </w:r>
          </w:p>
        </w:tc>
        <w:tc>
          <w:tcPr>
            <w:tcW w:w="297" w:type="pct"/>
            <w:shd w:val="clear" w:color="auto" w:fill="auto"/>
            <w:noWrap/>
            <w:vAlign w:val="bottom"/>
            <w:hideMark/>
          </w:tcPr>
          <w:p w14:paraId="2F85A9E4" w14:textId="77777777" w:rsidR="007E035C" w:rsidRPr="004E6579" w:rsidRDefault="007E035C" w:rsidP="0041326B">
            <w:pPr>
              <w:jc w:val="center"/>
              <w:rPr>
                <w:rFonts w:ascii="Zapf Dingbats" w:eastAsia="Times New Roman" w:hAnsi="Zapf Dingbats" w:cs="Times New Roman"/>
                <w:color w:val="000000"/>
              </w:rPr>
            </w:pPr>
          </w:p>
        </w:tc>
        <w:tc>
          <w:tcPr>
            <w:tcW w:w="312" w:type="pct"/>
            <w:shd w:val="clear" w:color="auto" w:fill="auto"/>
            <w:noWrap/>
            <w:vAlign w:val="bottom"/>
            <w:hideMark/>
          </w:tcPr>
          <w:p w14:paraId="35D36985" w14:textId="77777777" w:rsidR="007E035C" w:rsidRPr="004E6579" w:rsidRDefault="007E035C" w:rsidP="0041326B">
            <w:pPr>
              <w:jc w:val="center"/>
              <w:rPr>
                <w:rFonts w:ascii="Zapf Dingbats" w:eastAsia="Times New Roman" w:hAnsi="Zapf Dingbats" w:cs="Times New Roman"/>
                <w:color w:val="000000"/>
              </w:rPr>
            </w:pPr>
          </w:p>
        </w:tc>
        <w:tc>
          <w:tcPr>
            <w:tcW w:w="297" w:type="pct"/>
            <w:shd w:val="clear" w:color="auto" w:fill="auto"/>
            <w:noWrap/>
            <w:vAlign w:val="bottom"/>
            <w:hideMark/>
          </w:tcPr>
          <w:p w14:paraId="0A83D70E"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7EDDEF5A"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23344389"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r>
      <w:tr w:rsidR="007E035C" w:rsidRPr="004E6579" w14:paraId="7017BCEA" w14:textId="77777777" w:rsidTr="00354953">
        <w:trPr>
          <w:trHeight w:val="300"/>
        </w:trPr>
        <w:tc>
          <w:tcPr>
            <w:tcW w:w="1114" w:type="pct"/>
            <w:shd w:val="clear" w:color="auto" w:fill="auto"/>
            <w:noWrap/>
            <w:vAlign w:val="bottom"/>
            <w:hideMark/>
          </w:tcPr>
          <w:p w14:paraId="2021963E"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Szkaradek, Dariusz</w:t>
            </w:r>
          </w:p>
        </w:tc>
        <w:tc>
          <w:tcPr>
            <w:tcW w:w="2385" w:type="pct"/>
            <w:shd w:val="clear" w:color="auto" w:fill="auto"/>
            <w:noWrap/>
            <w:vAlign w:val="bottom"/>
            <w:hideMark/>
          </w:tcPr>
          <w:p w14:paraId="438D9D6B"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Deloitte</w:t>
            </w:r>
          </w:p>
        </w:tc>
        <w:tc>
          <w:tcPr>
            <w:tcW w:w="297" w:type="pct"/>
            <w:shd w:val="clear" w:color="auto" w:fill="auto"/>
            <w:noWrap/>
            <w:vAlign w:val="bottom"/>
            <w:hideMark/>
          </w:tcPr>
          <w:p w14:paraId="2ADCE3FE" w14:textId="77777777" w:rsidR="007E035C" w:rsidRPr="004E6579" w:rsidRDefault="007E035C" w:rsidP="0041326B">
            <w:pPr>
              <w:jc w:val="center"/>
              <w:rPr>
                <w:rFonts w:ascii="Zapf Dingbats" w:eastAsia="Times New Roman" w:hAnsi="Zapf Dingbats" w:cs="Times New Roman"/>
                <w:color w:val="000000"/>
              </w:rPr>
            </w:pPr>
          </w:p>
        </w:tc>
        <w:tc>
          <w:tcPr>
            <w:tcW w:w="312" w:type="pct"/>
            <w:shd w:val="clear" w:color="auto" w:fill="auto"/>
            <w:noWrap/>
            <w:vAlign w:val="bottom"/>
            <w:hideMark/>
          </w:tcPr>
          <w:p w14:paraId="7723641B" w14:textId="77777777" w:rsidR="007E035C" w:rsidRPr="004E6579" w:rsidRDefault="007E035C" w:rsidP="0041326B">
            <w:pPr>
              <w:jc w:val="center"/>
              <w:rPr>
                <w:rFonts w:ascii="Zapf Dingbats" w:eastAsia="Times New Roman" w:hAnsi="Zapf Dingbats" w:cs="Times New Roman"/>
                <w:color w:val="000000"/>
              </w:rPr>
            </w:pPr>
          </w:p>
        </w:tc>
        <w:tc>
          <w:tcPr>
            <w:tcW w:w="297" w:type="pct"/>
            <w:shd w:val="clear" w:color="auto" w:fill="auto"/>
            <w:noWrap/>
            <w:vAlign w:val="bottom"/>
            <w:hideMark/>
          </w:tcPr>
          <w:p w14:paraId="23C46209" w14:textId="77777777" w:rsidR="007E035C" w:rsidRPr="004E6579" w:rsidRDefault="007E035C" w:rsidP="0041326B">
            <w:pPr>
              <w:jc w:val="center"/>
              <w:rPr>
                <w:rFonts w:ascii="Zapf Dingbats" w:eastAsia="Times New Roman" w:hAnsi="Zapf Dingbats" w:cs="Times New Roman"/>
                <w:color w:val="000000"/>
              </w:rPr>
            </w:pPr>
          </w:p>
        </w:tc>
        <w:tc>
          <w:tcPr>
            <w:tcW w:w="297" w:type="pct"/>
            <w:shd w:val="clear" w:color="auto" w:fill="auto"/>
            <w:noWrap/>
            <w:vAlign w:val="bottom"/>
            <w:hideMark/>
          </w:tcPr>
          <w:p w14:paraId="3FF1C16C"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38961105"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r>
      <w:tr w:rsidR="007E035C" w:rsidRPr="004E6579" w14:paraId="05D7C25E" w14:textId="77777777" w:rsidTr="00354953">
        <w:trPr>
          <w:trHeight w:val="300"/>
        </w:trPr>
        <w:tc>
          <w:tcPr>
            <w:tcW w:w="1114" w:type="pct"/>
            <w:tcBorders>
              <w:bottom w:val="single" w:sz="4" w:space="0" w:color="auto"/>
            </w:tcBorders>
            <w:shd w:val="clear" w:color="auto" w:fill="auto"/>
            <w:noWrap/>
            <w:vAlign w:val="bottom"/>
            <w:hideMark/>
          </w:tcPr>
          <w:p w14:paraId="59B73D84"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Woszczyk, Marek</w:t>
            </w:r>
          </w:p>
        </w:tc>
        <w:tc>
          <w:tcPr>
            <w:tcW w:w="2385" w:type="pct"/>
            <w:tcBorders>
              <w:bottom w:val="single" w:sz="4" w:space="0" w:color="auto"/>
            </w:tcBorders>
            <w:shd w:val="clear" w:color="auto" w:fill="auto"/>
            <w:noWrap/>
            <w:vAlign w:val="bottom"/>
            <w:hideMark/>
          </w:tcPr>
          <w:p w14:paraId="65BFC8FE"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PGE S.A.</w:t>
            </w:r>
          </w:p>
        </w:tc>
        <w:tc>
          <w:tcPr>
            <w:tcW w:w="297" w:type="pct"/>
            <w:tcBorders>
              <w:bottom w:val="single" w:sz="4" w:space="0" w:color="auto"/>
            </w:tcBorders>
            <w:shd w:val="clear" w:color="auto" w:fill="auto"/>
            <w:noWrap/>
            <w:vAlign w:val="bottom"/>
            <w:hideMark/>
          </w:tcPr>
          <w:p w14:paraId="098EA287" w14:textId="77777777" w:rsidR="007E035C" w:rsidRPr="004E6579" w:rsidRDefault="007E035C" w:rsidP="0041326B">
            <w:pPr>
              <w:jc w:val="center"/>
              <w:rPr>
                <w:rFonts w:ascii="Zapf Dingbats" w:eastAsia="Times New Roman" w:hAnsi="Zapf Dingbats" w:cs="Times New Roman"/>
                <w:color w:val="000000"/>
              </w:rPr>
            </w:pPr>
          </w:p>
        </w:tc>
        <w:tc>
          <w:tcPr>
            <w:tcW w:w="312" w:type="pct"/>
            <w:tcBorders>
              <w:bottom w:val="single" w:sz="4" w:space="0" w:color="auto"/>
            </w:tcBorders>
            <w:shd w:val="clear" w:color="auto" w:fill="auto"/>
            <w:noWrap/>
            <w:vAlign w:val="bottom"/>
            <w:hideMark/>
          </w:tcPr>
          <w:p w14:paraId="3FFDB7E3" w14:textId="77777777" w:rsidR="007E035C" w:rsidRPr="004E6579" w:rsidRDefault="007E035C" w:rsidP="0041326B">
            <w:pPr>
              <w:jc w:val="center"/>
              <w:rPr>
                <w:rFonts w:ascii="Zapf Dingbats" w:eastAsia="Times New Roman" w:hAnsi="Zapf Dingbats" w:cs="Times New Roman"/>
                <w:color w:val="000000"/>
              </w:rPr>
            </w:pPr>
          </w:p>
        </w:tc>
        <w:tc>
          <w:tcPr>
            <w:tcW w:w="297" w:type="pct"/>
            <w:tcBorders>
              <w:bottom w:val="single" w:sz="4" w:space="0" w:color="auto"/>
            </w:tcBorders>
            <w:shd w:val="clear" w:color="auto" w:fill="auto"/>
            <w:noWrap/>
            <w:vAlign w:val="bottom"/>
            <w:hideMark/>
          </w:tcPr>
          <w:p w14:paraId="038444B4" w14:textId="77777777" w:rsidR="007E035C" w:rsidRPr="004E6579" w:rsidRDefault="007E035C" w:rsidP="0041326B">
            <w:pPr>
              <w:jc w:val="center"/>
              <w:rPr>
                <w:rFonts w:ascii="Zapf Dingbats" w:eastAsia="Times New Roman" w:hAnsi="Zapf Dingbats" w:cs="Times New Roman"/>
                <w:color w:val="000000"/>
              </w:rPr>
            </w:pPr>
          </w:p>
        </w:tc>
        <w:tc>
          <w:tcPr>
            <w:tcW w:w="297" w:type="pct"/>
            <w:tcBorders>
              <w:bottom w:val="single" w:sz="4" w:space="0" w:color="auto"/>
            </w:tcBorders>
            <w:shd w:val="clear" w:color="auto" w:fill="auto"/>
            <w:noWrap/>
            <w:vAlign w:val="bottom"/>
            <w:hideMark/>
          </w:tcPr>
          <w:p w14:paraId="044C5A94"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tcBorders>
              <w:bottom w:val="single" w:sz="4" w:space="0" w:color="auto"/>
            </w:tcBorders>
            <w:shd w:val="clear" w:color="auto" w:fill="auto"/>
            <w:noWrap/>
            <w:vAlign w:val="bottom"/>
            <w:hideMark/>
          </w:tcPr>
          <w:p w14:paraId="003B8130"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r>
      <w:tr w:rsidR="007E035C" w:rsidRPr="004E6579" w14:paraId="21098247" w14:textId="77777777" w:rsidTr="00354953">
        <w:trPr>
          <w:trHeight w:val="300"/>
        </w:trPr>
        <w:tc>
          <w:tcPr>
            <w:tcW w:w="1114" w:type="pct"/>
            <w:tcBorders>
              <w:right w:val="nil"/>
            </w:tcBorders>
            <w:shd w:val="clear" w:color="auto" w:fill="auto"/>
            <w:noWrap/>
            <w:vAlign w:val="bottom"/>
            <w:hideMark/>
          </w:tcPr>
          <w:p w14:paraId="41483EE8" w14:textId="77777777" w:rsidR="007E035C" w:rsidRPr="004E6579" w:rsidRDefault="007E035C" w:rsidP="0041326B">
            <w:pPr>
              <w:rPr>
                <w:rFonts w:ascii="Calibri" w:eastAsia="Times New Roman" w:hAnsi="Calibri" w:cs="Times New Roman"/>
                <w:color w:val="000000"/>
              </w:rPr>
            </w:pPr>
          </w:p>
        </w:tc>
        <w:tc>
          <w:tcPr>
            <w:tcW w:w="2385" w:type="pct"/>
            <w:tcBorders>
              <w:left w:val="nil"/>
              <w:right w:val="nil"/>
            </w:tcBorders>
            <w:shd w:val="clear" w:color="auto" w:fill="auto"/>
            <w:noWrap/>
            <w:vAlign w:val="bottom"/>
            <w:hideMark/>
          </w:tcPr>
          <w:p w14:paraId="0BA21952" w14:textId="77777777" w:rsidR="007E035C" w:rsidRPr="004E6579" w:rsidRDefault="007E035C" w:rsidP="0041326B">
            <w:pPr>
              <w:rPr>
                <w:rFonts w:ascii="Calibri" w:eastAsia="Times New Roman" w:hAnsi="Calibri" w:cs="Times New Roman"/>
                <w:color w:val="000000"/>
              </w:rPr>
            </w:pPr>
          </w:p>
        </w:tc>
        <w:tc>
          <w:tcPr>
            <w:tcW w:w="297" w:type="pct"/>
            <w:tcBorders>
              <w:left w:val="nil"/>
              <w:right w:val="nil"/>
            </w:tcBorders>
            <w:shd w:val="clear" w:color="auto" w:fill="auto"/>
            <w:noWrap/>
            <w:vAlign w:val="bottom"/>
            <w:hideMark/>
          </w:tcPr>
          <w:p w14:paraId="64B2139D" w14:textId="77777777" w:rsidR="007E035C" w:rsidRPr="004E6579" w:rsidRDefault="007E035C" w:rsidP="0041326B">
            <w:pPr>
              <w:jc w:val="center"/>
              <w:rPr>
                <w:rFonts w:ascii="Zapf Dingbats" w:eastAsia="Times New Roman" w:hAnsi="Zapf Dingbats" w:cs="Times New Roman"/>
                <w:color w:val="000000"/>
              </w:rPr>
            </w:pPr>
          </w:p>
        </w:tc>
        <w:tc>
          <w:tcPr>
            <w:tcW w:w="312" w:type="pct"/>
            <w:tcBorders>
              <w:left w:val="nil"/>
              <w:right w:val="nil"/>
            </w:tcBorders>
            <w:shd w:val="clear" w:color="auto" w:fill="auto"/>
            <w:noWrap/>
            <w:vAlign w:val="bottom"/>
            <w:hideMark/>
          </w:tcPr>
          <w:p w14:paraId="1EA74A0D" w14:textId="77777777" w:rsidR="007E035C" w:rsidRPr="004E6579" w:rsidRDefault="007E035C" w:rsidP="0041326B">
            <w:pPr>
              <w:jc w:val="center"/>
              <w:rPr>
                <w:rFonts w:ascii="Zapf Dingbats" w:eastAsia="Times New Roman" w:hAnsi="Zapf Dingbats" w:cs="Times New Roman"/>
                <w:color w:val="000000"/>
              </w:rPr>
            </w:pPr>
          </w:p>
        </w:tc>
        <w:tc>
          <w:tcPr>
            <w:tcW w:w="297" w:type="pct"/>
            <w:tcBorders>
              <w:left w:val="nil"/>
              <w:right w:val="nil"/>
            </w:tcBorders>
            <w:shd w:val="clear" w:color="auto" w:fill="auto"/>
            <w:noWrap/>
            <w:vAlign w:val="bottom"/>
            <w:hideMark/>
          </w:tcPr>
          <w:p w14:paraId="12D08A4D" w14:textId="77777777" w:rsidR="007E035C" w:rsidRPr="004E6579" w:rsidRDefault="007E035C" w:rsidP="0041326B">
            <w:pPr>
              <w:jc w:val="center"/>
              <w:rPr>
                <w:rFonts w:ascii="Zapf Dingbats" w:eastAsia="Times New Roman" w:hAnsi="Zapf Dingbats" w:cs="Times New Roman"/>
                <w:color w:val="000000"/>
              </w:rPr>
            </w:pPr>
          </w:p>
        </w:tc>
        <w:tc>
          <w:tcPr>
            <w:tcW w:w="297" w:type="pct"/>
            <w:tcBorders>
              <w:left w:val="nil"/>
              <w:right w:val="nil"/>
            </w:tcBorders>
            <w:shd w:val="clear" w:color="auto" w:fill="auto"/>
            <w:noWrap/>
            <w:vAlign w:val="bottom"/>
            <w:hideMark/>
          </w:tcPr>
          <w:p w14:paraId="65565A93" w14:textId="77777777" w:rsidR="007E035C" w:rsidRPr="004E6579" w:rsidRDefault="007E035C" w:rsidP="0041326B">
            <w:pPr>
              <w:jc w:val="center"/>
              <w:rPr>
                <w:rFonts w:ascii="Zapf Dingbats" w:eastAsia="Times New Roman" w:hAnsi="Zapf Dingbats" w:cs="Times New Roman"/>
                <w:color w:val="000000"/>
              </w:rPr>
            </w:pPr>
          </w:p>
        </w:tc>
        <w:tc>
          <w:tcPr>
            <w:tcW w:w="297" w:type="pct"/>
            <w:tcBorders>
              <w:left w:val="nil"/>
            </w:tcBorders>
            <w:shd w:val="clear" w:color="auto" w:fill="auto"/>
            <w:noWrap/>
            <w:vAlign w:val="bottom"/>
            <w:hideMark/>
          </w:tcPr>
          <w:p w14:paraId="3CDDB8DB" w14:textId="77777777" w:rsidR="007E035C" w:rsidRPr="004E6579" w:rsidRDefault="007E035C" w:rsidP="0041326B">
            <w:pPr>
              <w:rPr>
                <w:rFonts w:ascii="Calibri" w:eastAsia="Times New Roman" w:hAnsi="Calibri" w:cs="Times New Roman"/>
                <w:color w:val="000000"/>
              </w:rPr>
            </w:pPr>
          </w:p>
        </w:tc>
      </w:tr>
      <w:tr w:rsidR="007E035C" w:rsidRPr="004E6579" w14:paraId="56E900AE" w14:textId="77777777" w:rsidTr="00354953">
        <w:trPr>
          <w:trHeight w:val="300"/>
        </w:trPr>
        <w:tc>
          <w:tcPr>
            <w:tcW w:w="1114" w:type="pct"/>
            <w:shd w:val="clear" w:color="auto" w:fill="auto"/>
            <w:noWrap/>
            <w:vAlign w:val="bottom"/>
            <w:hideMark/>
          </w:tcPr>
          <w:p w14:paraId="04D793AC"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Gronicki, Mirosław</w:t>
            </w:r>
          </w:p>
        </w:tc>
        <w:tc>
          <w:tcPr>
            <w:tcW w:w="2385" w:type="pct"/>
            <w:shd w:val="clear" w:color="auto" w:fill="auto"/>
            <w:noWrap/>
            <w:vAlign w:val="bottom"/>
            <w:hideMark/>
          </w:tcPr>
          <w:p w14:paraId="5D48D199"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National Bank of Poland (NBP)</w:t>
            </w:r>
          </w:p>
        </w:tc>
        <w:tc>
          <w:tcPr>
            <w:tcW w:w="297" w:type="pct"/>
            <w:shd w:val="clear" w:color="auto" w:fill="auto"/>
            <w:noWrap/>
            <w:vAlign w:val="bottom"/>
            <w:hideMark/>
          </w:tcPr>
          <w:p w14:paraId="4D9DC98D"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312" w:type="pct"/>
            <w:shd w:val="clear" w:color="auto" w:fill="auto"/>
            <w:noWrap/>
            <w:vAlign w:val="bottom"/>
            <w:hideMark/>
          </w:tcPr>
          <w:p w14:paraId="394A0070"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66FF96D6"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764A7AE3"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22594CEE" w14:textId="77777777" w:rsidR="007E035C" w:rsidRPr="004E6579" w:rsidRDefault="007E035C" w:rsidP="0041326B">
            <w:pPr>
              <w:rPr>
                <w:rFonts w:ascii="Calibri" w:eastAsia="Times New Roman" w:hAnsi="Calibri" w:cs="Times New Roman"/>
                <w:color w:val="000000"/>
              </w:rPr>
            </w:pPr>
          </w:p>
        </w:tc>
      </w:tr>
      <w:tr w:rsidR="007E035C" w:rsidRPr="004E6579" w14:paraId="230F6C6B" w14:textId="77777777" w:rsidTr="00354953">
        <w:trPr>
          <w:trHeight w:val="300"/>
        </w:trPr>
        <w:tc>
          <w:tcPr>
            <w:tcW w:w="1114" w:type="pct"/>
            <w:shd w:val="clear" w:color="auto" w:fill="auto"/>
            <w:noWrap/>
            <w:vAlign w:val="bottom"/>
            <w:hideMark/>
          </w:tcPr>
          <w:p w14:paraId="43CBF238"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Herman, Andrzej</w:t>
            </w:r>
          </w:p>
        </w:tc>
        <w:tc>
          <w:tcPr>
            <w:tcW w:w="2385" w:type="pct"/>
            <w:shd w:val="clear" w:color="auto" w:fill="auto"/>
            <w:noWrap/>
            <w:vAlign w:val="bottom"/>
            <w:hideMark/>
          </w:tcPr>
          <w:p w14:paraId="0218347A"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SGH</w:t>
            </w:r>
          </w:p>
        </w:tc>
        <w:tc>
          <w:tcPr>
            <w:tcW w:w="297" w:type="pct"/>
            <w:shd w:val="clear" w:color="auto" w:fill="auto"/>
            <w:noWrap/>
            <w:vAlign w:val="bottom"/>
            <w:hideMark/>
          </w:tcPr>
          <w:p w14:paraId="75A1CF89"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312" w:type="pct"/>
            <w:shd w:val="clear" w:color="auto" w:fill="auto"/>
            <w:noWrap/>
            <w:vAlign w:val="bottom"/>
            <w:hideMark/>
          </w:tcPr>
          <w:p w14:paraId="5BA3A2D9"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2FAB34C7"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561476E1"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6A21859B" w14:textId="77777777" w:rsidR="007E035C" w:rsidRPr="004E6579" w:rsidRDefault="007E035C" w:rsidP="0041326B">
            <w:pPr>
              <w:rPr>
                <w:rFonts w:ascii="Calibri" w:eastAsia="Times New Roman" w:hAnsi="Calibri" w:cs="Times New Roman"/>
                <w:color w:val="000000"/>
              </w:rPr>
            </w:pPr>
          </w:p>
        </w:tc>
      </w:tr>
      <w:tr w:rsidR="007E035C" w:rsidRPr="004E6579" w14:paraId="77804373" w14:textId="77777777" w:rsidTr="00354953">
        <w:trPr>
          <w:trHeight w:val="300"/>
        </w:trPr>
        <w:tc>
          <w:tcPr>
            <w:tcW w:w="1114" w:type="pct"/>
            <w:shd w:val="clear" w:color="auto" w:fill="auto"/>
            <w:noWrap/>
            <w:vAlign w:val="bottom"/>
            <w:hideMark/>
          </w:tcPr>
          <w:p w14:paraId="21BF07EF"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Jasser, Adam</w:t>
            </w:r>
          </w:p>
        </w:tc>
        <w:tc>
          <w:tcPr>
            <w:tcW w:w="2385" w:type="pct"/>
            <w:shd w:val="clear" w:color="auto" w:fill="auto"/>
            <w:noWrap/>
            <w:vAlign w:val="bottom"/>
            <w:hideMark/>
          </w:tcPr>
          <w:p w14:paraId="38A0251B"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KPRM</w:t>
            </w:r>
          </w:p>
        </w:tc>
        <w:tc>
          <w:tcPr>
            <w:tcW w:w="297" w:type="pct"/>
            <w:shd w:val="clear" w:color="auto" w:fill="auto"/>
            <w:noWrap/>
            <w:vAlign w:val="bottom"/>
            <w:hideMark/>
          </w:tcPr>
          <w:p w14:paraId="72BC4902"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312" w:type="pct"/>
            <w:shd w:val="clear" w:color="auto" w:fill="auto"/>
            <w:noWrap/>
            <w:vAlign w:val="bottom"/>
            <w:hideMark/>
          </w:tcPr>
          <w:p w14:paraId="3C49C784"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7577DB1B"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121D97F1"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145AB938" w14:textId="77777777" w:rsidR="007E035C" w:rsidRPr="004E6579" w:rsidRDefault="007E035C" w:rsidP="0041326B">
            <w:pPr>
              <w:rPr>
                <w:rFonts w:ascii="Calibri" w:eastAsia="Times New Roman" w:hAnsi="Calibri" w:cs="Times New Roman"/>
                <w:color w:val="000000"/>
              </w:rPr>
            </w:pPr>
          </w:p>
        </w:tc>
      </w:tr>
      <w:tr w:rsidR="007E035C" w:rsidRPr="004E6579" w14:paraId="12932020" w14:textId="77777777" w:rsidTr="00354953">
        <w:trPr>
          <w:trHeight w:val="300"/>
        </w:trPr>
        <w:tc>
          <w:tcPr>
            <w:tcW w:w="1114" w:type="pct"/>
            <w:shd w:val="clear" w:color="auto" w:fill="auto"/>
            <w:noWrap/>
            <w:vAlign w:val="bottom"/>
            <w:hideMark/>
          </w:tcPr>
          <w:p w14:paraId="0EA89621"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Kawiński, Andrzej</w:t>
            </w:r>
          </w:p>
        </w:tc>
        <w:tc>
          <w:tcPr>
            <w:tcW w:w="2385" w:type="pct"/>
            <w:shd w:val="clear" w:color="auto" w:fill="auto"/>
            <w:noWrap/>
            <w:vAlign w:val="bottom"/>
            <w:hideMark/>
          </w:tcPr>
          <w:p w14:paraId="7494337F"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KŁOS Nowoczesne Technologie Bankowe</w:t>
            </w:r>
          </w:p>
        </w:tc>
        <w:tc>
          <w:tcPr>
            <w:tcW w:w="297" w:type="pct"/>
            <w:shd w:val="clear" w:color="auto" w:fill="auto"/>
            <w:noWrap/>
            <w:vAlign w:val="bottom"/>
            <w:hideMark/>
          </w:tcPr>
          <w:p w14:paraId="74888239"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312" w:type="pct"/>
            <w:shd w:val="clear" w:color="auto" w:fill="auto"/>
            <w:noWrap/>
            <w:vAlign w:val="bottom"/>
            <w:hideMark/>
          </w:tcPr>
          <w:p w14:paraId="33F8C4E9"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69A6F064"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44610CB0"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5A30860A" w14:textId="77777777" w:rsidR="007E035C" w:rsidRPr="004E6579" w:rsidRDefault="007E035C" w:rsidP="0041326B">
            <w:pPr>
              <w:rPr>
                <w:rFonts w:ascii="Calibri" w:eastAsia="Times New Roman" w:hAnsi="Calibri" w:cs="Times New Roman"/>
                <w:color w:val="000000"/>
              </w:rPr>
            </w:pPr>
          </w:p>
        </w:tc>
      </w:tr>
      <w:tr w:rsidR="007E035C" w:rsidRPr="004E6579" w14:paraId="288B4D0D" w14:textId="77777777" w:rsidTr="00354953">
        <w:trPr>
          <w:trHeight w:val="300"/>
        </w:trPr>
        <w:tc>
          <w:tcPr>
            <w:tcW w:w="1114" w:type="pct"/>
            <w:shd w:val="clear" w:color="auto" w:fill="auto"/>
            <w:noWrap/>
            <w:vAlign w:val="bottom"/>
            <w:hideMark/>
          </w:tcPr>
          <w:p w14:paraId="31443415"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Kluza, Stanisław</w:t>
            </w:r>
          </w:p>
        </w:tc>
        <w:tc>
          <w:tcPr>
            <w:tcW w:w="2385" w:type="pct"/>
            <w:shd w:val="clear" w:color="auto" w:fill="auto"/>
            <w:noWrap/>
            <w:vAlign w:val="bottom"/>
            <w:hideMark/>
          </w:tcPr>
          <w:p w14:paraId="208ED5E8"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KNF</w:t>
            </w:r>
          </w:p>
        </w:tc>
        <w:tc>
          <w:tcPr>
            <w:tcW w:w="297" w:type="pct"/>
            <w:shd w:val="clear" w:color="auto" w:fill="auto"/>
            <w:noWrap/>
            <w:vAlign w:val="bottom"/>
            <w:hideMark/>
          </w:tcPr>
          <w:p w14:paraId="22B0FBAD"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312" w:type="pct"/>
            <w:shd w:val="clear" w:color="auto" w:fill="auto"/>
            <w:noWrap/>
            <w:vAlign w:val="bottom"/>
            <w:hideMark/>
          </w:tcPr>
          <w:p w14:paraId="7AB3DFE1"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61A0B83E"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6DC905F3"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53F63CE7" w14:textId="77777777" w:rsidR="007E035C" w:rsidRPr="004E6579" w:rsidRDefault="007E035C" w:rsidP="0041326B">
            <w:pPr>
              <w:rPr>
                <w:rFonts w:ascii="Calibri" w:eastAsia="Times New Roman" w:hAnsi="Calibri" w:cs="Times New Roman"/>
                <w:color w:val="000000"/>
              </w:rPr>
            </w:pPr>
          </w:p>
        </w:tc>
      </w:tr>
      <w:tr w:rsidR="007E035C" w:rsidRPr="004E6579" w14:paraId="43718350" w14:textId="77777777" w:rsidTr="00354953">
        <w:trPr>
          <w:trHeight w:val="300"/>
        </w:trPr>
        <w:tc>
          <w:tcPr>
            <w:tcW w:w="1114" w:type="pct"/>
            <w:shd w:val="clear" w:color="auto" w:fill="auto"/>
            <w:noWrap/>
            <w:vAlign w:val="bottom"/>
            <w:hideMark/>
          </w:tcPr>
          <w:p w14:paraId="0317AB1E"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Malisz, Zbigniew</w:t>
            </w:r>
          </w:p>
        </w:tc>
        <w:tc>
          <w:tcPr>
            <w:tcW w:w="2385" w:type="pct"/>
            <w:shd w:val="clear" w:color="auto" w:fill="auto"/>
            <w:noWrap/>
            <w:vAlign w:val="bottom"/>
            <w:hideMark/>
          </w:tcPr>
          <w:p w14:paraId="3E0C44A3"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PZFD</w:t>
            </w:r>
          </w:p>
        </w:tc>
        <w:tc>
          <w:tcPr>
            <w:tcW w:w="297" w:type="pct"/>
            <w:shd w:val="clear" w:color="auto" w:fill="auto"/>
            <w:noWrap/>
            <w:vAlign w:val="bottom"/>
            <w:hideMark/>
          </w:tcPr>
          <w:p w14:paraId="77B1F788"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312" w:type="pct"/>
            <w:shd w:val="clear" w:color="auto" w:fill="auto"/>
            <w:noWrap/>
            <w:vAlign w:val="bottom"/>
            <w:hideMark/>
          </w:tcPr>
          <w:p w14:paraId="017216D8"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10E30874"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70C81584"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46EE6A51" w14:textId="77777777" w:rsidR="007E035C" w:rsidRPr="004E6579" w:rsidRDefault="007E035C" w:rsidP="0041326B">
            <w:pPr>
              <w:rPr>
                <w:rFonts w:ascii="Calibri" w:eastAsia="Times New Roman" w:hAnsi="Calibri" w:cs="Times New Roman"/>
                <w:color w:val="000000"/>
              </w:rPr>
            </w:pPr>
          </w:p>
        </w:tc>
      </w:tr>
      <w:tr w:rsidR="007E035C" w:rsidRPr="004E6579" w14:paraId="026FEA2F" w14:textId="77777777" w:rsidTr="00354953">
        <w:trPr>
          <w:trHeight w:val="300"/>
        </w:trPr>
        <w:tc>
          <w:tcPr>
            <w:tcW w:w="1114" w:type="pct"/>
            <w:shd w:val="clear" w:color="auto" w:fill="auto"/>
            <w:noWrap/>
            <w:vAlign w:val="bottom"/>
            <w:hideMark/>
          </w:tcPr>
          <w:p w14:paraId="74C75E63"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Meder, Maciej</w:t>
            </w:r>
          </w:p>
        </w:tc>
        <w:tc>
          <w:tcPr>
            <w:tcW w:w="2385" w:type="pct"/>
            <w:shd w:val="clear" w:color="auto" w:fill="auto"/>
            <w:noWrap/>
            <w:vAlign w:val="bottom"/>
            <w:hideMark/>
          </w:tcPr>
          <w:p w14:paraId="1F7D035D"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zeb/</w:t>
            </w:r>
          </w:p>
        </w:tc>
        <w:tc>
          <w:tcPr>
            <w:tcW w:w="297" w:type="pct"/>
            <w:shd w:val="clear" w:color="auto" w:fill="auto"/>
            <w:noWrap/>
            <w:vAlign w:val="bottom"/>
            <w:hideMark/>
          </w:tcPr>
          <w:p w14:paraId="19F6C2F5"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312" w:type="pct"/>
            <w:shd w:val="clear" w:color="auto" w:fill="auto"/>
            <w:noWrap/>
            <w:vAlign w:val="bottom"/>
            <w:hideMark/>
          </w:tcPr>
          <w:p w14:paraId="2AA1DF03"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1EF53DCC"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41508E6E"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4A74EB33" w14:textId="77777777" w:rsidR="007E035C" w:rsidRPr="004E6579" w:rsidRDefault="007E035C" w:rsidP="0041326B">
            <w:pPr>
              <w:rPr>
                <w:rFonts w:ascii="Calibri" w:eastAsia="Times New Roman" w:hAnsi="Calibri" w:cs="Times New Roman"/>
                <w:color w:val="000000"/>
              </w:rPr>
            </w:pPr>
          </w:p>
        </w:tc>
      </w:tr>
      <w:tr w:rsidR="007E035C" w:rsidRPr="004E6579" w14:paraId="56CBB6FC" w14:textId="77777777" w:rsidTr="00354953">
        <w:trPr>
          <w:trHeight w:val="300"/>
        </w:trPr>
        <w:tc>
          <w:tcPr>
            <w:tcW w:w="1114" w:type="pct"/>
            <w:shd w:val="clear" w:color="auto" w:fill="auto"/>
            <w:noWrap/>
            <w:vAlign w:val="bottom"/>
            <w:hideMark/>
          </w:tcPr>
          <w:p w14:paraId="1A77BAB5"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Opawski, Krzysztof</w:t>
            </w:r>
          </w:p>
        </w:tc>
        <w:tc>
          <w:tcPr>
            <w:tcW w:w="2385" w:type="pct"/>
            <w:shd w:val="clear" w:color="auto" w:fill="auto"/>
            <w:noWrap/>
            <w:vAlign w:val="bottom"/>
            <w:hideMark/>
          </w:tcPr>
          <w:p w14:paraId="7E427CFB"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Saski Partners, former Minister of Infrastructure</w:t>
            </w:r>
          </w:p>
        </w:tc>
        <w:tc>
          <w:tcPr>
            <w:tcW w:w="297" w:type="pct"/>
            <w:shd w:val="clear" w:color="auto" w:fill="auto"/>
            <w:noWrap/>
            <w:vAlign w:val="bottom"/>
            <w:hideMark/>
          </w:tcPr>
          <w:p w14:paraId="57C1A81C"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312" w:type="pct"/>
            <w:shd w:val="clear" w:color="auto" w:fill="auto"/>
            <w:noWrap/>
            <w:vAlign w:val="bottom"/>
            <w:hideMark/>
          </w:tcPr>
          <w:p w14:paraId="3B5B2EFC"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34265A35"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3E5F62DE"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6C60C0A7" w14:textId="77777777" w:rsidR="007E035C" w:rsidRPr="004E6579" w:rsidRDefault="007E035C" w:rsidP="0041326B">
            <w:pPr>
              <w:rPr>
                <w:rFonts w:ascii="Calibri" w:eastAsia="Times New Roman" w:hAnsi="Calibri" w:cs="Times New Roman"/>
                <w:color w:val="000000"/>
              </w:rPr>
            </w:pPr>
          </w:p>
        </w:tc>
      </w:tr>
      <w:tr w:rsidR="007E035C" w:rsidRPr="004E6579" w14:paraId="36A75E74" w14:textId="77777777" w:rsidTr="00354953">
        <w:trPr>
          <w:trHeight w:val="300"/>
        </w:trPr>
        <w:tc>
          <w:tcPr>
            <w:tcW w:w="1114" w:type="pct"/>
            <w:shd w:val="clear" w:color="auto" w:fill="auto"/>
            <w:noWrap/>
            <w:vAlign w:val="bottom"/>
            <w:hideMark/>
          </w:tcPr>
          <w:p w14:paraId="6037C62D"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Pyka, Andrzej</w:t>
            </w:r>
          </w:p>
        </w:tc>
        <w:tc>
          <w:tcPr>
            <w:tcW w:w="2385" w:type="pct"/>
            <w:shd w:val="clear" w:color="auto" w:fill="auto"/>
            <w:noWrap/>
            <w:vAlign w:val="bottom"/>
            <w:hideMark/>
          </w:tcPr>
          <w:p w14:paraId="56BA8403"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Accenture</w:t>
            </w:r>
          </w:p>
        </w:tc>
        <w:tc>
          <w:tcPr>
            <w:tcW w:w="297" w:type="pct"/>
            <w:shd w:val="clear" w:color="auto" w:fill="auto"/>
            <w:noWrap/>
            <w:vAlign w:val="bottom"/>
            <w:hideMark/>
          </w:tcPr>
          <w:p w14:paraId="4C6754DC"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312" w:type="pct"/>
            <w:shd w:val="clear" w:color="auto" w:fill="auto"/>
            <w:noWrap/>
            <w:vAlign w:val="bottom"/>
            <w:hideMark/>
          </w:tcPr>
          <w:p w14:paraId="332F59BC"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3A9244A8"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1860C630"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539FDB28" w14:textId="77777777" w:rsidR="007E035C" w:rsidRPr="004E6579" w:rsidRDefault="007E035C" w:rsidP="0041326B">
            <w:pPr>
              <w:rPr>
                <w:rFonts w:ascii="Calibri" w:eastAsia="Times New Roman" w:hAnsi="Calibri" w:cs="Times New Roman"/>
                <w:color w:val="000000"/>
              </w:rPr>
            </w:pPr>
          </w:p>
        </w:tc>
      </w:tr>
      <w:tr w:rsidR="007E035C" w:rsidRPr="004E6579" w14:paraId="2A631D3B" w14:textId="77777777" w:rsidTr="00354953">
        <w:trPr>
          <w:trHeight w:val="300"/>
        </w:trPr>
        <w:tc>
          <w:tcPr>
            <w:tcW w:w="1114" w:type="pct"/>
            <w:shd w:val="clear" w:color="auto" w:fill="auto"/>
            <w:noWrap/>
            <w:vAlign w:val="bottom"/>
            <w:hideMark/>
          </w:tcPr>
          <w:p w14:paraId="4DDF6893"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Szyszko, Roman</w:t>
            </w:r>
          </w:p>
        </w:tc>
        <w:tc>
          <w:tcPr>
            <w:tcW w:w="2385" w:type="pct"/>
            <w:shd w:val="clear" w:color="auto" w:fill="auto"/>
            <w:noWrap/>
            <w:vAlign w:val="bottom"/>
            <w:hideMark/>
          </w:tcPr>
          <w:p w14:paraId="0EBBA07A"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ENERGA S.A.</w:t>
            </w:r>
          </w:p>
        </w:tc>
        <w:tc>
          <w:tcPr>
            <w:tcW w:w="297" w:type="pct"/>
            <w:shd w:val="clear" w:color="auto" w:fill="auto"/>
            <w:noWrap/>
            <w:vAlign w:val="bottom"/>
            <w:hideMark/>
          </w:tcPr>
          <w:p w14:paraId="4F083053"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312" w:type="pct"/>
            <w:shd w:val="clear" w:color="auto" w:fill="auto"/>
            <w:noWrap/>
            <w:vAlign w:val="bottom"/>
            <w:hideMark/>
          </w:tcPr>
          <w:p w14:paraId="0832CF5A"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20495217"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37DEFE25"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00C8975B" w14:textId="77777777" w:rsidR="007E035C" w:rsidRPr="004E6579" w:rsidRDefault="007E035C" w:rsidP="0041326B">
            <w:pPr>
              <w:rPr>
                <w:rFonts w:ascii="Calibri" w:eastAsia="Times New Roman" w:hAnsi="Calibri" w:cs="Times New Roman"/>
                <w:color w:val="000000"/>
              </w:rPr>
            </w:pPr>
          </w:p>
        </w:tc>
      </w:tr>
      <w:tr w:rsidR="007E035C" w:rsidRPr="004E6579" w14:paraId="798CA6D4" w14:textId="77777777" w:rsidTr="00354953">
        <w:trPr>
          <w:trHeight w:val="300"/>
        </w:trPr>
        <w:tc>
          <w:tcPr>
            <w:tcW w:w="1114" w:type="pct"/>
            <w:shd w:val="clear" w:color="auto" w:fill="auto"/>
            <w:noWrap/>
            <w:vAlign w:val="bottom"/>
            <w:hideMark/>
          </w:tcPr>
          <w:p w14:paraId="3765297E"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Zadroga, Tomasz</w:t>
            </w:r>
          </w:p>
        </w:tc>
        <w:tc>
          <w:tcPr>
            <w:tcW w:w="2385" w:type="pct"/>
            <w:shd w:val="clear" w:color="auto" w:fill="auto"/>
            <w:noWrap/>
            <w:vAlign w:val="bottom"/>
            <w:hideMark/>
          </w:tcPr>
          <w:p w14:paraId="3EF58993"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PGE S.A.</w:t>
            </w:r>
          </w:p>
        </w:tc>
        <w:tc>
          <w:tcPr>
            <w:tcW w:w="297" w:type="pct"/>
            <w:shd w:val="clear" w:color="auto" w:fill="auto"/>
            <w:noWrap/>
            <w:vAlign w:val="bottom"/>
            <w:hideMark/>
          </w:tcPr>
          <w:p w14:paraId="6CAB906F"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312" w:type="pct"/>
            <w:shd w:val="clear" w:color="auto" w:fill="auto"/>
            <w:noWrap/>
            <w:vAlign w:val="bottom"/>
            <w:hideMark/>
          </w:tcPr>
          <w:p w14:paraId="0CD0EFD5"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468D7B72"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3CC59FAD"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048B92D5" w14:textId="77777777" w:rsidR="007E035C" w:rsidRPr="004E6579" w:rsidRDefault="007E035C" w:rsidP="0041326B">
            <w:pPr>
              <w:rPr>
                <w:rFonts w:ascii="Calibri" w:eastAsia="Times New Roman" w:hAnsi="Calibri" w:cs="Times New Roman"/>
                <w:color w:val="000000"/>
              </w:rPr>
            </w:pPr>
          </w:p>
        </w:tc>
      </w:tr>
      <w:tr w:rsidR="007E035C" w:rsidRPr="004E6579" w14:paraId="306821A4" w14:textId="77777777" w:rsidTr="00354953">
        <w:trPr>
          <w:trHeight w:val="300"/>
        </w:trPr>
        <w:tc>
          <w:tcPr>
            <w:tcW w:w="1114" w:type="pct"/>
            <w:shd w:val="clear" w:color="auto" w:fill="auto"/>
            <w:noWrap/>
            <w:vAlign w:val="bottom"/>
            <w:hideMark/>
          </w:tcPr>
          <w:p w14:paraId="23E90EB9"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Budzanowski, Mikołaj</w:t>
            </w:r>
          </w:p>
        </w:tc>
        <w:tc>
          <w:tcPr>
            <w:tcW w:w="2385" w:type="pct"/>
            <w:shd w:val="clear" w:color="auto" w:fill="auto"/>
            <w:noWrap/>
            <w:vAlign w:val="bottom"/>
            <w:hideMark/>
          </w:tcPr>
          <w:p w14:paraId="3EE6A4DA"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Minister of the State Treasury</w:t>
            </w:r>
          </w:p>
        </w:tc>
        <w:tc>
          <w:tcPr>
            <w:tcW w:w="297" w:type="pct"/>
            <w:shd w:val="clear" w:color="auto" w:fill="auto"/>
            <w:noWrap/>
            <w:vAlign w:val="bottom"/>
            <w:hideMark/>
          </w:tcPr>
          <w:p w14:paraId="314F0A46" w14:textId="77777777" w:rsidR="007E035C" w:rsidRPr="004E6579" w:rsidRDefault="007E035C" w:rsidP="0041326B">
            <w:pPr>
              <w:jc w:val="center"/>
              <w:rPr>
                <w:rFonts w:ascii="Zapf Dingbats" w:eastAsia="Times New Roman" w:hAnsi="Zapf Dingbats" w:cs="Times New Roman"/>
                <w:color w:val="000000"/>
              </w:rPr>
            </w:pPr>
          </w:p>
        </w:tc>
        <w:tc>
          <w:tcPr>
            <w:tcW w:w="312" w:type="pct"/>
            <w:shd w:val="clear" w:color="auto" w:fill="auto"/>
            <w:noWrap/>
            <w:vAlign w:val="bottom"/>
            <w:hideMark/>
          </w:tcPr>
          <w:p w14:paraId="4049F96B"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70F25D7A"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1CF908D5"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18D4A26E" w14:textId="77777777" w:rsidR="007E035C" w:rsidRPr="004E6579" w:rsidRDefault="007E035C" w:rsidP="0041326B">
            <w:pPr>
              <w:rPr>
                <w:rFonts w:ascii="Calibri" w:eastAsia="Times New Roman" w:hAnsi="Calibri" w:cs="Times New Roman"/>
                <w:color w:val="000000"/>
              </w:rPr>
            </w:pPr>
          </w:p>
        </w:tc>
      </w:tr>
      <w:tr w:rsidR="007E035C" w:rsidRPr="004E6579" w14:paraId="3C952490" w14:textId="77777777" w:rsidTr="00354953">
        <w:trPr>
          <w:trHeight w:val="300"/>
        </w:trPr>
        <w:tc>
          <w:tcPr>
            <w:tcW w:w="1114" w:type="pct"/>
            <w:shd w:val="clear" w:color="auto" w:fill="auto"/>
            <w:noWrap/>
            <w:vAlign w:val="bottom"/>
            <w:hideMark/>
          </w:tcPr>
          <w:p w14:paraId="25DF5597"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Kwaśniak, Wojciech</w:t>
            </w:r>
          </w:p>
        </w:tc>
        <w:tc>
          <w:tcPr>
            <w:tcW w:w="2385" w:type="pct"/>
            <w:shd w:val="clear" w:color="auto" w:fill="auto"/>
            <w:noWrap/>
            <w:vAlign w:val="bottom"/>
            <w:hideMark/>
          </w:tcPr>
          <w:p w14:paraId="03E34080"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Polish Financial Supervision Authority (KNF)</w:t>
            </w:r>
          </w:p>
        </w:tc>
        <w:tc>
          <w:tcPr>
            <w:tcW w:w="297" w:type="pct"/>
            <w:shd w:val="clear" w:color="auto" w:fill="auto"/>
            <w:noWrap/>
            <w:vAlign w:val="bottom"/>
            <w:hideMark/>
          </w:tcPr>
          <w:p w14:paraId="402E1C48" w14:textId="77777777" w:rsidR="007E035C" w:rsidRPr="004E6579" w:rsidRDefault="007E035C" w:rsidP="0041326B">
            <w:pPr>
              <w:jc w:val="center"/>
              <w:rPr>
                <w:rFonts w:ascii="Zapf Dingbats" w:eastAsia="Times New Roman" w:hAnsi="Zapf Dingbats" w:cs="Times New Roman"/>
                <w:color w:val="000000"/>
              </w:rPr>
            </w:pPr>
          </w:p>
        </w:tc>
        <w:tc>
          <w:tcPr>
            <w:tcW w:w="312" w:type="pct"/>
            <w:shd w:val="clear" w:color="auto" w:fill="auto"/>
            <w:noWrap/>
            <w:vAlign w:val="bottom"/>
            <w:hideMark/>
          </w:tcPr>
          <w:p w14:paraId="43FFCF52"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47C15C79"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60056612"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4A29B1C1" w14:textId="77777777" w:rsidR="007E035C" w:rsidRPr="004E6579" w:rsidRDefault="007E035C" w:rsidP="0041326B">
            <w:pPr>
              <w:rPr>
                <w:rFonts w:ascii="Calibri" w:eastAsia="Times New Roman" w:hAnsi="Calibri" w:cs="Times New Roman"/>
                <w:color w:val="000000"/>
              </w:rPr>
            </w:pPr>
          </w:p>
        </w:tc>
      </w:tr>
      <w:tr w:rsidR="007E035C" w:rsidRPr="004E6579" w14:paraId="4FE48271" w14:textId="77777777" w:rsidTr="00354953">
        <w:trPr>
          <w:trHeight w:val="300"/>
        </w:trPr>
        <w:tc>
          <w:tcPr>
            <w:tcW w:w="1114" w:type="pct"/>
            <w:shd w:val="clear" w:color="auto" w:fill="auto"/>
            <w:noWrap/>
            <w:vAlign w:val="bottom"/>
            <w:hideMark/>
          </w:tcPr>
          <w:p w14:paraId="40A86DEC"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Okoński, Zbigniew Wojciech</w:t>
            </w:r>
          </w:p>
        </w:tc>
        <w:tc>
          <w:tcPr>
            <w:tcW w:w="2385" w:type="pct"/>
            <w:shd w:val="clear" w:color="auto" w:fill="auto"/>
            <w:noWrap/>
            <w:vAlign w:val="bottom"/>
            <w:hideMark/>
          </w:tcPr>
          <w:p w14:paraId="188DC6C3"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Polish Association of Developers (PZFD)</w:t>
            </w:r>
          </w:p>
        </w:tc>
        <w:tc>
          <w:tcPr>
            <w:tcW w:w="297" w:type="pct"/>
            <w:shd w:val="clear" w:color="auto" w:fill="auto"/>
            <w:noWrap/>
            <w:vAlign w:val="bottom"/>
            <w:hideMark/>
          </w:tcPr>
          <w:p w14:paraId="120EDA05" w14:textId="77777777" w:rsidR="007E035C" w:rsidRPr="004E6579" w:rsidRDefault="007E035C" w:rsidP="0041326B">
            <w:pPr>
              <w:jc w:val="center"/>
              <w:rPr>
                <w:rFonts w:ascii="Zapf Dingbats" w:eastAsia="Times New Roman" w:hAnsi="Zapf Dingbats" w:cs="Times New Roman"/>
                <w:color w:val="000000"/>
              </w:rPr>
            </w:pPr>
          </w:p>
        </w:tc>
        <w:tc>
          <w:tcPr>
            <w:tcW w:w="312" w:type="pct"/>
            <w:shd w:val="clear" w:color="auto" w:fill="auto"/>
            <w:noWrap/>
            <w:vAlign w:val="bottom"/>
            <w:hideMark/>
          </w:tcPr>
          <w:p w14:paraId="5ECEA79D"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39011BE9"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7A98865E"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4867C45A" w14:textId="77777777" w:rsidR="007E035C" w:rsidRPr="004E6579" w:rsidRDefault="007E035C" w:rsidP="0041326B">
            <w:pPr>
              <w:rPr>
                <w:rFonts w:ascii="Calibri" w:eastAsia="Times New Roman" w:hAnsi="Calibri" w:cs="Times New Roman"/>
                <w:color w:val="000000"/>
              </w:rPr>
            </w:pPr>
          </w:p>
        </w:tc>
      </w:tr>
      <w:tr w:rsidR="007E035C" w:rsidRPr="004E6579" w14:paraId="57A65E33" w14:textId="77777777" w:rsidTr="00354953">
        <w:trPr>
          <w:trHeight w:val="300"/>
        </w:trPr>
        <w:tc>
          <w:tcPr>
            <w:tcW w:w="1114" w:type="pct"/>
            <w:shd w:val="clear" w:color="auto" w:fill="auto"/>
            <w:noWrap/>
            <w:vAlign w:val="bottom"/>
            <w:hideMark/>
          </w:tcPr>
          <w:p w14:paraId="0C6D0969"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Pietraszkiewicz, Krzysztof</w:t>
            </w:r>
          </w:p>
        </w:tc>
        <w:tc>
          <w:tcPr>
            <w:tcW w:w="2385" w:type="pct"/>
            <w:shd w:val="clear" w:color="auto" w:fill="auto"/>
            <w:noWrap/>
            <w:vAlign w:val="bottom"/>
            <w:hideMark/>
          </w:tcPr>
          <w:p w14:paraId="4E0ECB40"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Polish Bank Association (ZBP)</w:t>
            </w:r>
          </w:p>
        </w:tc>
        <w:tc>
          <w:tcPr>
            <w:tcW w:w="297" w:type="pct"/>
            <w:shd w:val="clear" w:color="auto" w:fill="auto"/>
            <w:noWrap/>
            <w:vAlign w:val="bottom"/>
            <w:hideMark/>
          </w:tcPr>
          <w:p w14:paraId="28982261" w14:textId="77777777" w:rsidR="007E035C" w:rsidRPr="004E6579" w:rsidRDefault="007E035C" w:rsidP="0041326B">
            <w:pPr>
              <w:jc w:val="center"/>
              <w:rPr>
                <w:rFonts w:ascii="Zapf Dingbats" w:eastAsia="Times New Roman" w:hAnsi="Zapf Dingbats" w:cs="Times New Roman"/>
                <w:color w:val="000000"/>
              </w:rPr>
            </w:pPr>
          </w:p>
        </w:tc>
        <w:tc>
          <w:tcPr>
            <w:tcW w:w="312" w:type="pct"/>
            <w:shd w:val="clear" w:color="auto" w:fill="auto"/>
            <w:noWrap/>
            <w:vAlign w:val="bottom"/>
            <w:hideMark/>
          </w:tcPr>
          <w:p w14:paraId="6F6BABB1"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10A697F2"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621FCF17"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79589DB0" w14:textId="77777777" w:rsidR="007E035C" w:rsidRPr="004E6579" w:rsidRDefault="007E035C" w:rsidP="0041326B">
            <w:pPr>
              <w:rPr>
                <w:rFonts w:ascii="Calibri" w:eastAsia="Times New Roman" w:hAnsi="Calibri" w:cs="Times New Roman"/>
                <w:color w:val="000000"/>
              </w:rPr>
            </w:pPr>
          </w:p>
        </w:tc>
      </w:tr>
      <w:tr w:rsidR="007E035C" w:rsidRPr="004E6579" w14:paraId="3AE0ECCD" w14:textId="77777777" w:rsidTr="00354953">
        <w:trPr>
          <w:trHeight w:val="300"/>
        </w:trPr>
        <w:tc>
          <w:tcPr>
            <w:tcW w:w="1114" w:type="pct"/>
            <w:shd w:val="clear" w:color="auto" w:fill="auto"/>
            <w:noWrap/>
            <w:vAlign w:val="bottom"/>
            <w:hideMark/>
          </w:tcPr>
          <w:p w14:paraId="2478AEB5"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Piotrowska-Oliwa</w:t>
            </w:r>
          </w:p>
        </w:tc>
        <w:tc>
          <w:tcPr>
            <w:tcW w:w="2385" w:type="pct"/>
            <w:shd w:val="clear" w:color="auto" w:fill="auto"/>
            <w:noWrap/>
            <w:vAlign w:val="bottom"/>
            <w:hideMark/>
          </w:tcPr>
          <w:p w14:paraId="44D329F9"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PGNiG S.A.</w:t>
            </w:r>
          </w:p>
        </w:tc>
        <w:tc>
          <w:tcPr>
            <w:tcW w:w="297" w:type="pct"/>
            <w:shd w:val="clear" w:color="auto" w:fill="auto"/>
            <w:noWrap/>
            <w:vAlign w:val="bottom"/>
            <w:hideMark/>
          </w:tcPr>
          <w:p w14:paraId="73FE1596" w14:textId="77777777" w:rsidR="007E035C" w:rsidRPr="004E6579" w:rsidRDefault="007E035C" w:rsidP="0041326B">
            <w:pPr>
              <w:jc w:val="center"/>
              <w:rPr>
                <w:rFonts w:ascii="Zapf Dingbats" w:eastAsia="Times New Roman" w:hAnsi="Zapf Dingbats" w:cs="Times New Roman"/>
                <w:color w:val="000000"/>
              </w:rPr>
            </w:pPr>
          </w:p>
        </w:tc>
        <w:tc>
          <w:tcPr>
            <w:tcW w:w="312" w:type="pct"/>
            <w:shd w:val="clear" w:color="auto" w:fill="auto"/>
            <w:noWrap/>
            <w:vAlign w:val="bottom"/>
            <w:hideMark/>
          </w:tcPr>
          <w:p w14:paraId="758F1D6A"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0E686A84"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56CAF8EF"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43BCBE64" w14:textId="77777777" w:rsidR="007E035C" w:rsidRPr="004E6579" w:rsidRDefault="007E035C" w:rsidP="0041326B">
            <w:pPr>
              <w:rPr>
                <w:rFonts w:ascii="Calibri" w:eastAsia="Times New Roman" w:hAnsi="Calibri" w:cs="Times New Roman"/>
                <w:color w:val="000000"/>
              </w:rPr>
            </w:pPr>
          </w:p>
        </w:tc>
      </w:tr>
      <w:tr w:rsidR="007E035C" w:rsidRPr="004E6579" w14:paraId="36C15468" w14:textId="77777777" w:rsidTr="00354953">
        <w:trPr>
          <w:trHeight w:val="300"/>
        </w:trPr>
        <w:tc>
          <w:tcPr>
            <w:tcW w:w="1114" w:type="pct"/>
            <w:shd w:val="clear" w:color="auto" w:fill="auto"/>
            <w:noWrap/>
            <w:vAlign w:val="bottom"/>
            <w:hideMark/>
          </w:tcPr>
          <w:p w14:paraId="61E95295"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Raczko, Andrzej</w:t>
            </w:r>
          </w:p>
        </w:tc>
        <w:tc>
          <w:tcPr>
            <w:tcW w:w="2385" w:type="pct"/>
            <w:shd w:val="clear" w:color="auto" w:fill="auto"/>
            <w:noWrap/>
            <w:vAlign w:val="bottom"/>
            <w:hideMark/>
          </w:tcPr>
          <w:p w14:paraId="4F11FD5D"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National Bank of Poland (NBP)</w:t>
            </w:r>
          </w:p>
        </w:tc>
        <w:tc>
          <w:tcPr>
            <w:tcW w:w="297" w:type="pct"/>
            <w:shd w:val="clear" w:color="auto" w:fill="auto"/>
            <w:noWrap/>
            <w:vAlign w:val="bottom"/>
            <w:hideMark/>
          </w:tcPr>
          <w:p w14:paraId="0031AD75" w14:textId="77777777" w:rsidR="007E035C" w:rsidRPr="004E6579" w:rsidRDefault="007E035C" w:rsidP="0041326B">
            <w:pPr>
              <w:jc w:val="center"/>
              <w:rPr>
                <w:rFonts w:ascii="Zapf Dingbats" w:eastAsia="Times New Roman" w:hAnsi="Zapf Dingbats" w:cs="Times New Roman"/>
                <w:color w:val="000000"/>
              </w:rPr>
            </w:pPr>
          </w:p>
        </w:tc>
        <w:tc>
          <w:tcPr>
            <w:tcW w:w="312" w:type="pct"/>
            <w:shd w:val="clear" w:color="auto" w:fill="auto"/>
            <w:noWrap/>
            <w:vAlign w:val="bottom"/>
            <w:hideMark/>
          </w:tcPr>
          <w:p w14:paraId="0CD81EB9"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5A1F620B"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0101291E"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24930206" w14:textId="77777777" w:rsidR="007E035C" w:rsidRPr="004E6579" w:rsidRDefault="007E035C" w:rsidP="0041326B">
            <w:pPr>
              <w:rPr>
                <w:rFonts w:ascii="Calibri" w:eastAsia="Times New Roman" w:hAnsi="Calibri" w:cs="Times New Roman"/>
                <w:color w:val="000000"/>
              </w:rPr>
            </w:pPr>
          </w:p>
        </w:tc>
      </w:tr>
      <w:tr w:rsidR="007E035C" w:rsidRPr="004E6579" w14:paraId="4FE15491" w14:textId="77777777" w:rsidTr="00354953">
        <w:trPr>
          <w:trHeight w:val="300"/>
        </w:trPr>
        <w:tc>
          <w:tcPr>
            <w:tcW w:w="1114" w:type="pct"/>
            <w:shd w:val="clear" w:color="auto" w:fill="auto"/>
            <w:noWrap/>
            <w:vAlign w:val="bottom"/>
            <w:hideMark/>
          </w:tcPr>
          <w:p w14:paraId="31CFEFEA"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Stępniewski, Michał</w:t>
            </w:r>
          </w:p>
        </w:tc>
        <w:tc>
          <w:tcPr>
            <w:tcW w:w="2385" w:type="pct"/>
            <w:shd w:val="clear" w:color="auto" w:fill="auto"/>
            <w:noWrap/>
            <w:vAlign w:val="bottom"/>
            <w:hideMark/>
          </w:tcPr>
          <w:p w14:paraId="1133A2CD"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Central Securities Depository of Poland (KDPW S.A.)</w:t>
            </w:r>
          </w:p>
        </w:tc>
        <w:tc>
          <w:tcPr>
            <w:tcW w:w="297" w:type="pct"/>
            <w:shd w:val="clear" w:color="auto" w:fill="auto"/>
            <w:noWrap/>
            <w:vAlign w:val="bottom"/>
            <w:hideMark/>
          </w:tcPr>
          <w:p w14:paraId="04F94E32" w14:textId="77777777" w:rsidR="007E035C" w:rsidRPr="004E6579" w:rsidRDefault="007E035C" w:rsidP="0041326B">
            <w:pPr>
              <w:jc w:val="center"/>
              <w:rPr>
                <w:rFonts w:ascii="Zapf Dingbats" w:eastAsia="Times New Roman" w:hAnsi="Zapf Dingbats" w:cs="Times New Roman"/>
                <w:color w:val="000000"/>
              </w:rPr>
            </w:pPr>
          </w:p>
        </w:tc>
        <w:tc>
          <w:tcPr>
            <w:tcW w:w="312" w:type="pct"/>
            <w:shd w:val="clear" w:color="auto" w:fill="auto"/>
            <w:noWrap/>
            <w:vAlign w:val="bottom"/>
            <w:hideMark/>
          </w:tcPr>
          <w:p w14:paraId="6B397EB9"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17BF5FA4"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23C4E7BA"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53FA998B" w14:textId="77777777" w:rsidR="007E035C" w:rsidRPr="004E6579" w:rsidRDefault="007E035C" w:rsidP="0041326B">
            <w:pPr>
              <w:rPr>
                <w:rFonts w:ascii="Calibri" w:eastAsia="Times New Roman" w:hAnsi="Calibri" w:cs="Times New Roman"/>
                <w:color w:val="000000"/>
              </w:rPr>
            </w:pPr>
          </w:p>
        </w:tc>
      </w:tr>
      <w:tr w:rsidR="007E035C" w:rsidRPr="004E6579" w14:paraId="71E32302" w14:textId="77777777" w:rsidTr="00354953">
        <w:trPr>
          <w:trHeight w:val="300"/>
        </w:trPr>
        <w:tc>
          <w:tcPr>
            <w:tcW w:w="1114" w:type="pct"/>
            <w:shd w:val="clear" w:color="auto" w:fill="auto"/>
            <w:noWrap/>
            <w:vAlign w:val="bottom"/>
            <w:hideMark/>
          </w:tcPr>
          <w:p w14:paraId="12762E2C"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Szczerbetka, Zbigniew</w:t>
            </w:r>
          </w:p>
        </w:tc>
        <w:tc>
          <w:tcPr>
            <w:tcW w:w="2385" w:type="pct"/>
            <w:shd w:val="clear" w:color="auto" w:fill="auto"/>
            <w:noWrap/>
            <w:vAlign w:val="bottom"/>
            <w:hideMark/>
          </w:tcPr>
          <w:p w14:paraId="5AD60C40"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Deloitte</w:t>
            </w:r>
          </w:p>
        </w:tc>
        <w:tc>
          <w:tcPr>
            <w:tcW w:w="297" w:type="pct"/>
            <w:shd w:val="clear" w:color="auto" w:fill="auto"/>
            <w:noWrap/>
            <w:vAlign w:val="bottom"/>
            <w:hideMark/>
          </w:tcPr>
          <w:p w14:paraId="60A0CAEA" w14:textId="77777777" w:rsidR="007E035C" w:rsidRPr="004E6579" w:rsidRDefault="007E035C" w:rsidP="0041326B">
            <w:pPr>
              <w:jc w:val="center"/>
              <w:rPr>
                <w:rFonts w:ascii="Zapf Dingbats" w:eastAsia="Times New Roman" w:hAnsi="Zapf Dingbats" w:cs="Times New Roman"/>
                <w:color w:val="000000"/>
              </w:rPr>
            </w:pPr>
          </w:p>
        </w:tc>
        <w:tc>
          <w:tcPr>
            <w:tcW w:w="312" w:type="pct"/>
            <w:shd w:val="clear" w:color="auto" w:fill="auto"/>
            <w:noWrap/>
            <w:vAlign w:val="bottom"/>
            <w:hideMark/>
          </w:tcPr>
          <w:p w14:paraId="139560C8" w14:textId="77777777" w:rsidR="007E035C" w:rsidRPr="004E6579" w:rsidRDefault="007E035C" w:rsidP="0041326B">
            <w:pPr>
              <w:jc w:val="center"/>
              <w:rPr>
                <w:rFonts w:ascii="Zapf Dingbats" w:eastAsia="Times New Roman" w:hAnsi="Zapf Dingbats" w:cs="Times New Roman"/>
                <w:color w:val="000000"/>
              </w:rPr>
            </w:pPr>
          </w:p>
        </w:tc>
        <w:tc>
          <w:tcPr>
            <w:tcW w:w="297" w:type="pct"/>
            <w:shd w:val="clear" w:color="auto" w:fill="auto"/>
            <w:noWrap/>
            <w:vAlign w:val="bottom"/>
            <w:hideMark/>
          </w:tcPr>
          <w:p w14:paraId="64AE901A"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17DB1F2C"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4C4799C6" w14:textId="77777777" w:rsidR="007E035C" w:rsidRPr="004E6579" w:rsidRDefault="007E035C" w:rsidP="0041326B">
            <w:pPr>
              <w:rPr>
                <w:rFonts w:ascii="Calibri" w:eastAsia="Times New Roman" w:hAnsi="Calibri" w:cs="Times New Roman"/>
                <w:color w:val="000000"/>
              </w:rPr>
            </w:pPr>
          </w:p>
        </w:tc>
      </w:tr>
      <w:tr w:rsidR="007E035C" w:rsidRPr="004E6579" w14:paraId="4DDC9014" w14:textId="77777777" w:rsidTr="00354953">
        <w:trPr>
          <w:trHeight w:val="300"/>
        </w:trPr>
        <w:tc>
          <w:tcPr>
            <w:tcW w:w="1114" w:type="pct"/>
            <w:shd w:val="clear" w:color="auto" w:fill="auto"/>
            <w:noWrap/>
            <w:vAlign w:val="bottom"/>
            <w:hideMark/>
          </w:tcPr>
          <w:p w14:paraId="31C2FB03"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Aziewicz, Tadeusz</w:t>
            </w:r>
          </w:p>
        </w:tc>
        <w:tc>
          <w:tcPr>
            <w:tcW w:w="2385" w:type="pct"/>
            <w:shd w:val="clear" w:color="auto" w:fill="auto"/>
            <w:noWrap/>
            <w:vAlign w:val="bottom"/>
            <w:hideMark/>
          </w:tcPr>
          <w:p w14:paraId="20248286"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Sejm RP (lower chamber of Parliament)</w:t>
            </w:r>
          </w:p>
        </w:tc>
        <w:tc>
          <w:tcPr>
            <w:tcW w:w="297" w:type="pct"/>
            <w:shd w:val="clear" w:color="auto" w:fill="auto"/>
            <w:noWrap/>
            <w:vAlign w:val="bottom"/>
            <w:hideMark/>
          </w:tcPr>
          <w:p w14:paraId="33B01FC1" w14:textId="77777777" w:rsidR="007E035C" w:rsidRPr="004E6579" w:rsidRDefault="007E035C" w:rsidP="0041326B">
            <w:pPr>
              <w:jc w:val="center"/>
              <w:rPr>
                <w:rFonts w:ascii="Calibri" w:eastAsia="Times New Roman" w:hAnsi="Calibri" w:cs="Times New Roman"/>
                <w:color w:val="000000"/>
              </w:rPr>
            </w:pPr>
          </w:p>
        </w:tc>
        <w:tc>
          <w:tcPr>
            <w:tcW w:w="312" w:type="pct"/>
            <w:shd w:val="clear" w:color="auto" w:fill="auto"/>
            <w:noWrap/>
            <w:vAlign w:val="bottom"/>
            <w:hideMark/>
          </w:tcPr>
          <w:p w14:paraId="06BEF720" w14:textId="77777777" w:rsidR="007E035C" w:rsidRPr="004E6579" w:rsidRDefault="007E035C" w:rsidP="0041326B">
            <w:pPr>
              <w:jc w:val="center"/>
              <w:rPr>
                <w:rFonts w:ascii="Zapf Dingbats" w:eastAsia="Times New Roman" w:hAnsi="Zapf Dingbats" w:cs="Times New Roman"/>
                <w:color w:val="000000"/>
              </w:rPr>
            </w:pPr>
          </w:p>
        </w:tc>
        <w:tc>
          <w:tcPr>
            <w:tcW w:w="297" w:type="pct"/>
            <w:shd w:val="clear" w:color="auto" w:fill="auto"/>
            <w:noWrap/>
            <w:vAlign w:val="bottom"/>
            <w:hideMark/>
          </w:tcPr>
          <w:p w14:paraId="671B2917" w14:textId="77777777" w:rsidR="007E035C" w:rsidRPr="004E6579" w:rsidRDefault="007E035C" w:rsidP="0041326B">
            <w:pPr>
              <w:jc w:val="center"/>
              <w:rPr>
                <w:rFonts w:ascii="Zapf Dingbats" w:eastAsia="Times New Roman" w:hAnsi="Zapf Dingbats" w:cs="Times New Roman"/>
                <w:color w:val="000000"/>
              </w:rPr>
            </w:pPr>
          </w:p>
        </w:tc>
        <w:tc>
          <w:tcPr>
            <w:tcW w:w="297" w:type="pct"/>
            <w:shd w:val="clear" w:color="auto" w:fill="auto"/>
            <w:noWrap/>
            <w:vAlign w:val="bottom"/>
            <w:hideMark/>
          </w:tcPr>
          <w:p w14:paraId="1804467A"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7710781B" w14:textId="77777777" w:rsidR="007E035C" w:rsidRPr="004E6579" w:rsidRDefault="007E035C" w:rsidP="0041326B">
            <w:pPr>
              <w:jc w:val="center"/>
              <w:rPr>
                <w:rFonts w:ascii="Calibri" w:eastAsia="Times New Roman" w:hAnsi="Calibri" w:cs="Times New Roman"/>
                <w:color w:val="000000"/>
              </w:rPr>
            </w:pPr>
          </w:p>
        </w:tc>
      </w:tr>
      <w:tr w:rsidR="007E035C" w:rsidRPr="004E6579" w14:paraId="6CC45902" w14:textId="77777777" w:rsidTr="00354953">
        <w:trPr>
          <w:trHeight w:val="300"/>
        </w:trPr>
        <w:tc>
          <w:tcPr>
            <w:tcW w:w="1114" w:type="pct"/>
            <w:shd w:val="clear" w:color="auto" w:fill="auto"/>
            <w:noWrap/>
            <w:vAlign w:val="bottom"/>
            <w:hideMark/>
          </w:tcPr>
          <w:p w14:paraId="21903B3D"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Baniak, Rafał</w:t>
            </w:r>
          </w:p>
        </w:tc>
        <w:tc>
          <w:tcPr>
            <w:tcW w:w="2385" w:type="pct"/>
            <w:shd w:val="clear" w:color="auto" w:fill="auto"/>
            <w:noWrap/>
            <w:vAlign w:val="bottom"/>
            <w:hideMark/>
          </w:tcPr>
          <w:p w14:paraId="353D632F"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Ministry of the State Treasury</w:t>
            </w:r>
          </w:p>
        </w:tc>
        <w:tc>
          <w:tcPr>
            <w:tcW w:w="297" w:type="pct"/>
            <w:shd w:val="clear" w:color="auto" w:fill="auto"/>
            <w:noWrap/>
            <w:vAlign w:val="bottom"/>
            <w:hideMark/>
          </w:tcPr>
          <w:p w14:paraId="0F12DB9E" w14:textId="77777777" w:rsidR="007E035C" w:rsidRPr="004E6579" w:rsidRDefault="007E035C" w:rsidP="0041326B">
            <w:pPr>
              <w:jc w:val="center"/>
              <w:rPr>
                <w:rFonts w:ascii="Calibri" w:eastAsia="Times New Roman" w:hAnsi="Calibri" w:cs="Times New Roman"/>
                <w:color w:val="000000"/>
              </w:rPr>
            </w:pPr>
          </w:p>
        </w:tc>
        <w:tc>
          <w:tcPr>
            <w:tcW w:w="312" w:type="pct"/>
            <w:shd w:val="clear" w:color="auto" w:fill="auto"/>
            <w:noWrap/>
            <w:vAlign w:val="bottom"/>
            <w:hideMark/>
          </w:tcPr>
          <w:p w14:paraId="617FF232" w14:textId="77777777" w:rsidR="007E035C" w:rsidRPr="004E6579" w:rsidRDefault="007E035C" w:rsidP="0041326B">
            <w:pPr>
              <w:jc w:val="center"/>
              <w:rPr>
                <w:rFonts w:ascii="Zapf Dingbats" w:eastAsia="Times New Roman" w:hAnsi="Zapf Dingbats" w:cs="Times New Roman"/>
                <w:color w:val="000000"/>
              </w:rPr>
            </w:pPr>
          </w:p>
        </w:tc>
        <w:tc>
          <w:tcPr>
            <w:tcW w:w="297" w:type="pct"/>
            <w:shd w:val="clear" w:color="auto" w:fill="auto"/>
            <w:noWrap/>
            <w:vAlign w:val="bottom"/>
            <w:hideMark/>
          </w:tcPr>
          <w:p w14:paraId="047B520B" w14:textId="77777777" w:rsidR="007E035C" w:rsidRPr="004E6579" w:rsidRDefault="007E035C" w:rsidP="0041326B">
            <w:pPr>
              <w:jc w:val="center"/>
              <w:rPr>
                <w:rFonts w:ascii="Zapf Dingbats" w:eastAsia="Times New Roman" w:hAnsi="Zapf Dingbats" w:cs="Times New Roman"/>
                <w:color w:val="000000"/>
              </w:rPr>
            </w:pPr>
          </w:p>
        </w:tc>
        <w:tc>
          <w:tcPr>
            <w:tcW w:w="297" w:type="pct"/>
            <w:shd w:val="clear" w:color="auto" w:fill="auto"/>
            <w:noWrap/>
            <w:vAlign w:val="bottom"/>
            <w:hideMark/>
          </w:tcPr>
          <w:p w14:paraId="0A07165D"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4CF1A143" w14:textId="77777777" w:rsidR="007E035C" w:rsidRPr="004E6579" w:rsidRDefault="007E035C" w:rsidP="0041326B">
            <w:pPr>
              <w:jc w:val="center"/>
              <w:rPr>
                <w:rFonts w:ascii="Calibri" w:eastAsia="Times New Roman" w:hAnsi="Calibri" w:cs="Times New Roman"/>
                <w:color w:val="000000"/>
              </w:rPr>
            </w:pPr>
          </w:p>
        </w:tc>
      </w:tr>
      <w:tr w:rsidR="007E035C" w:rsidRPr="004E6579" w14:paraId="7E0F9A8B" w14:textId="77777777" w:rsidTr="00354953">
        <w:trPr>
          <w:trHeight w:val="300"/>
        </w:trPr>
        <w:tc>
          <w:tcPr>
            <w:tcW w:w="1114" w:type="pct"/>
            <w:shd w:val="clear" w:color="auto" w:fill="auto"/>
            <w:noWrap/>
            <w:vAlign w:val="bottom"/>
            <w:hideMark/>
          </w:tcPr>
          <w:p w14:paraId="4397A17B"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Jóźkowiak, Jerzy</w:t>
            </w:r>
          </w:p>
        </w:tc>
        <w:tc>
          <w:tcPr>
            <w:tcW w:w="2385" w:type="pct"/>
            <w:shd w:val="clear" w:color="auto" w:fill="auto"/>
            <w:noWrap/>
            <w:vAlign w:val="bottom"/>
            <w:hideMark/>
          </w:tcPr>
          <w:p w14:paraId="2B1AB9FC"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Poczta Polska</w:t>
            </w:r>
          </w:p>
        </w:tc>
        <w:tc>
          <w:tcPr>
            <w:tcW w:w="297" w:type="pct"/>
            <w:shd w:val="clear" w:color="auto" w:fill="auto"/>
            <w:noWrap/>
            <w:vAlign w:val="bottom"/>
            <w:hideMark/>
          </w:tcPr>
          <w:p w14:paraId="3B5DCB45" w14:textId="77777777" w:rsidR="007E035C" w:rsidRPr="004E6579" w:rsidRDefault="007E035C" w:rsidP="0041326B">
            <w:pPr>
              <w:jc w:val="center"/>
              <w:rPr>
                <w:rFonts w:ascii="Zapf Dingbats" w:eastAsia="Times New Roman" w:hAnsi="Zapf Dingbats" w:cs="Times New Roman"/>
                <w:color w:val="000000"/>
              </w:rPr>
            </w:pPr>
          </w:p>
        </w:tc>
        <w:tc>
          <w:tcPr>
            <w:tcW w:w="312" w:type="pct"/>
            <w:shd w:val="clear" w:color="auto" w:fill="auto"/>
            <w:noWrap/>
            <w:vAlign w:val="bottom"/>
            <w:hideMark/>
          </w:tcPr>
          <w:p w14:paraId="184BDDED"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318D87FE"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1DA6EC46"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27C2FA78" w14:textId="77777777" w:rsidR="007E035C" w:rsidRPr="004E6579" w:rsidRDefault="007E035C" w:rsidP="0041326B">
            <w:pPr>
              <w:rPr>
                <w:rFonts w:ascii="Calibri" w:eastAsia="Times New Roman" w:hAnsi="Calibri" w:cs="Times New Roman"/>
                <w:color w:val="000000"/>
              </w:rPr>
            </w:pPr>
          </w:p>
        </w:tc>
      </w:tr>
      <w:tr w:rsidR="007E035C" w:rsidRPr="004E6579" w14:paraId="2981B443" w14:textId="77777777" w:rsidTr="00354953">
        <w:trPr>
          <w:trHeight w:val="300"/>
        </w:trPr>
        <w:tc>
          <w:tcPr>
            <w:tcW w:w="1114" w:type="pct"/>
            <w:shd w:val="clear" w:color="auto" w:fill="auto"/>
            <w:noWrap/>
            <w:vAlign w:val="bottom"/>
            <w:hideMark/>
          </w:tcPr>
          <w:p w14:paraId="37A8B53E"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Kacperczyk, Katarzyna</w:t>
            </w:r>
          </w:p>
        </w:tc>
        <w:tc>
          <w:tcPr>
            <w:tcW w:w="2385" w:type="pct"/>
            <w:shd w:val="clear" w:color="auto" w:fill="auto"/>
            <w:noWrap/>
            <w:vAlign w:val="bottom"/>
            <w:hideMark/>
          </w:tcPr>
          <w:p w14:paraId="5E3DD0FB"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Ministry of Foreign Affairs</w:t>
            </w:r>
          </w:p>
        </w:tc>
        <w:tc>
          <w:tcPr>
            <w:tcW w:w="297" w:type="pct"/>
            <w:shd w:val="clear" w:color="auto" w:fill="auto"/>
            <w:noWrap/>
            <w:vAlign w:val="bottom"/>
            <w:hideMark/>
          </w:tcPr>
          <w:p w14:paraId="048715A3" w14:textId="77777777" w:rsidR="007E035C" w:rsidRPr="004E6579" w:rsidRDefault="007E035C" w:rsidP="0041326B">
            <w:pPr>
              <w:jc w:val="center"/>
              <w:rPr>
                <w:rFonts w:ascii="Zapf Dingbats" w:eastAsia="Times New Roman" w:hAnsi="Zapf Dingbats" w:cs="Times New Roman"/>
                <w:color w:val="000000"/>
              </w:rPr>
            </w:pPr>
          </w:p>
        </w:tc>
        <w:tc>
          <w:tcPr>
            <w:tcW w:w="312" w:type="pct"/>
            <w:shd w:val="clear" w:color="auto" w:fill="auto"/>
            <w:noWrap/>
            <w:vAlign w:val="bottom"/>
            <w:hideMark/>
          </w:tcPr>
          <w:p w14:paraId="4D55C9A2" w14:textId="77777777" w:rsidR="007E035C" w:rsidRPr="004E6579" w:rsidRDefault="007E035C" w:rsidP="0041326B">
            <w:pPr>
              <w:jc w:val="center"/>
              <w:rPr>
                <w:rFonts w:ascii="Zapf Dingbats" w:eastAsia="Times New Roman" w:hAnsi="Zapf Dingbats" w:cs="Times New Roman"/>
                <w:color w:val="000000"/>
              </w:rPr>
            </w:pPr>
          </w:p>
        </w:tc>
        <w:tc>
          <w:tcPr>
            <w:tcW w:w="297" w:type="pct"/>
            <w:shd w:val="clear" w:color="auto" w:fill="auto"/>
            <w:noWrap/>
            <w:vAlign w:val="bottom"/>
            <w:hideMark/>
          </w:tcPr>
          <w:p w14:paraId="6F252743" w14:textId="77777777" w:rsidR="007E035C" w:rsidRPr="004E6579" w:rsidRDefault="007E035C" w:rsidP="0041326B">
            <w:pPr>
              <w:jc w:val="center"/>
              <w:rPr>
                <w:rFonts w:ascii="Zapf Dingbats" w:eastAsia="Times New Roman" w:hAnsi="Zapf Dingbats" w:cs="Times New Roman"/>
                <w:color w:val="000000"/>
              </w:rPr>
            </w:pPr>
          </w:p>
        </w:tc>
        <w:tc>
          <w:tcPr>
            <w:tcW w:w="297" w:type="pct"/>
            <w:shd w:val="clear" w:color="auto" w:fill="auto"/>
            <w:noWrap/>
            <w:vAlign w:val="bottom"/>
            <w:hideMark/>
          </w:tcPr>
          <w:p w14:paraId="7F602641"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26A881A1" w14:textId="77777777" w:rsidR="007E035C" w:rsidRPr="004E6579" w:rsidRDefault="007E035C" w:rsidP="0041326B">
            <w:pPr>
              <w:rPr>
                <w:rFonts w:ascii="Calibri" w:eastAsia="Times New Roman" w:hAnsi="Calibri" w:cs="Times New Roman"/>
                <w:color w:val="000000"/>
              </w:rPr>
            </w:pPr>
          </w:p>
        </w:tc>
      </w:tr>
      <w:tr w:rsidR="007E035C" w:rsidRPr="004E6579" w14:paraId="6715616B" w14:textId="77777777" w:rsidTr="00354953">
        <w:trPr>
          <w:trHeight w:val="300"/>
        </w:trPr>
        <w:tc>
          <w:tcPr>
            <w:tcW w:w="1114" w:type="pct"/>
            <w:shd w:val="clear" w:color="auto" w:fill="auto"/>
            <w:noWrap/>
            <w:vAlign w:val="bottom"/>
            <w:hideMark/>
          </w:tcPr>
          <w:p w14:paraId="6FED3FB6"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Kleina, Kazimierz</w:t>
            </w:r>
          </w:p>
        </w:tc>
        <w:tc>
          <w:tcPr>
            <w:tcW w:w="2385" w:type="pct"/>
            <w:shd w:val="clear" w:color="auto" w:fill="auto"/>
            <w:noWrap/>
            <w:vAlign w:val="bottom"/>
            <w:hideMark/>
          </w:tcPr>
          <w:p w14:paraId="7BB20CFE"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Senat RP (upper chamber of Parliament)</w:t>
            </w:r>
          </w:p>
        </w:tc>
        <w:tc>
          <w:tcPr>
            <w:tcW w:w="297" w:type="pct"/>
            <w:shd w:val="clear" w:color="auto" w:fill="auto"/>
            <w:noWrap/>
            <w:vAlign w:val="bottom"/>
            <w:hideMark/>
          </w:tcPr>
          <w:p w14:paraId="78A9716B" w14:textId="77777777" w:rsidR="007E035C" w:rsidRPr="004E6579" w:rsidRDefault="007E035C" w:rsidP="0041326B">
            <w:pPr>
              <w:jc w:val="center"/>
              <w:rPr>
                <w:rFonts w:ascii="Zapf Dingbats" w:eastAsia="Times New Roman" w:hAnsi="Zapf Dingbats" w:cs="Times New Roman"/>
                <w:color w:val="000000"/>
              </w:rPr>
            </w:pPr>
          </w:p>
        </w:tc>
        <w:tc>
          <w:tcPr>
            <w:tcW w:w="312" w:type="pct"/>
            <w:shd w:val="clear" w:color="auto" w:fill="auto"/>
            <w:noWrap/>
            <w:vAlign w:val="bottom"/>
            <w:hideMark/>
          </w:tcPr>
          <w:p w14:paraId="17710D89" w14:textId="77777777" w:rsidR="007E035C" w:rsidRPr="004E6579" w:rsidRDefault="007E035C" w:rsidP="0041326B">
            <w:pPr>
              <w:jc w:val="center"/>
              <w:rPr>
                <w:rFonts w:ascii="Zapf Dingbats" w:eastAsia="Times New Roman" w:hAnsi="Zapf Dingbats" w:cs="Times New Roman"/>
                <w:color w:val="000000"/>
              </w:rPr>
            </w:pPr>
          </w:p>
        </w:tc>
        <w:tc>
          <w:tcPr>
            <w:tcW w:w="297" w:type="pct"/>
            <w:shd w:val="clear" w:color="auto" w:fill="auto"/>
            <w:noWrap/>
            <w:vAlign w:val="bottom"/>
            <w:hideMark/>
          </w:tcPr>
          <w:p w14:paraId="6720F764" w14:textId="77777777" w:rsidR="007E035C" w:rsidRPr="004E6579" w:rsidRDefault="007E035C" w:rsidP="0041326B">
            <w:pPr>
              <w:jc w:val="center"/>
              <w:rPr>
                <w:rFonts w:ascii="Zapf Dingbats" w:eastAsia="Times New Roman" w:hAnsi="Zapf Dingbats" w:cs="Times New Roman"/>
                <w:color w:val="000000"/>
              </w:rPr>
            </w:pPr>
          </w:p>
        </w:tc>
        <w:tc>
          <w:tcPr>
            <w:tcW w:w="297" w:type="pct"/>
            <w:shd w:val="clear" w:color="auto" w:fill="auto"/>
            <w:noWrap/>
            <w:vAlign w:val="bottom"/>
            <w:hideMark/>
          </w:tcPr>
          <w:p w14:paraId="76BFA120"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309534BF" w14:textId="77777777" w:rsidR="007E035C" w:rsidRPr="004E6579" w:rsidRDefault="007E035C" w:rsidP="0041326B">
            <w:pPr>
              <w:rPr>
                <w:rFonts w:ascii="Calibri" w:eastAsia="Times New Roman" w:hAnsi="Calibri" w:cs="Times New Roman"/>
                <w:color w:val="000000"/>
              </w:rPr>
            </w:pPr>
          </w:p>
        </w:tc>
      </w:tr>
      <w:tr w:rsidR="007E035C" w:rsidRPr="004E6579" w14:paraId="0C9F9A95" w14:textId="77777777" w:rsidTr="00354953">
        <w:trPr>
          <w:trHeight w:val="300"/>
        </w:trPr>
        <w:tc>
          <w:tcPr>
            <w:tcW w:w="1114" w:type="pct"/>
            <w:shd w:val="clear" w:color="auto" w:fill="auto"/>
            <w:noWrap/>
            <w:vAlign w:val="bottom"/>
            <w:hideMark/>
          </w:tcPr>
          <w:p w14:paraId="3A474480"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Kobosko, Michał</w:t>
            </w:r>
          </w:p>
        </w:tc>
        <w:tc>
          <w:tcPr>
            <w:tcW w:w="2385" w:type="pct"/>
            <w:shd w:val="clear" w:color="auto" w:fill="auto"/>
            <w:noWrap/>
            <w:vAlign w:val="bottom"/>
            <w:hideMark/>
          </w:tcPr>
          <w:p w14:paraId="5B1BBB4A"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Project Syndicate Polska</w:t>
            </w:r>
          </w:p>
        </w:tc>
        <w:tc>
          <w:tcPr>
            <w:tcW w:w="297" w:type="pct"/>
            <w:shd w:val="clear" w:color="auto" w:fill="auto"/>
            <w:noWrap/>
            <w:vAlign w:val="bottom"/>
            <w:hideMark/>
          </w:tcPr>
          <w:p w14:paraId="51ECE916" w14:textId="77777777" w:rsidR="007E035C" w:rsidRPr="004E6579" w:rsidRDefault="007E035C" w:rsidP="0041326B">
            <w:pPr>
              <w:jc w:val="center"/>
              <w:rPr>
                <w:rFonts w:ascii="Zapf Dingbats" w:eastAsia="Times New Roman" w:hAnsi="Zapf Dingbats" w:cs="Times New Roman"/>
                <w:color w:val="000000"/>
              </w:rPr>
            </w:pPr>
          </w:p>
        </w:tc>
        <w:tc>
          <w:tcPr>
            <w:tcW w:w="312" w:type="pct"/>
            <w:shd w:val="clear" w:color="auto" w:fill="auto"/>
            <w:noWrap/>
            <w:vAlign w:val="bottom"/>
            <w:hideMark/>
          </w:tcPr>
          <w:p w14:paraId="08B6DDB8"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6A647E75"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2C544B90"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38E38CDC" w14:textId="77777777" w:rsidR="007E035C" w:rsidRPr="004E6579" w:rsidRDefault="007E035C" w:rsidP="0041326B">
            <w:pPr>
              <w:rPr>
                <w:rFonts w:ascii="Calibri" w:eastAsia="Times New Roman" w:hAnsi="Calibri" w:cs="Times New Roman"/>
                <w:color w:val="000000"/>
              </w:rPr>
            </w:pPr>
          </w:p>
        </w:tc>
      </w:tr>
      <w:tr w:rsidR="007E035C" w:rsidRPr="004E6579" w14:paraId="1E859B9A" w14:textId="77777777" w:rsidTr="00354953">
        <w:trPr>
          <w:trHeight w:val="300"/>
        </w:trPr>
        <w:tc>
          <w:tcPr>
            <w:tcW w:w="1114" w:type="pct"/>
            <w:shd w:val="clear" w:color="auto" w:fill="auto"/>
            <w:noWrap/>
            <w:vAlign w:val="bottom"/>
            <w:hideMark/>
          </w:tcPr>
          <w:p w14:paraId="61FA049E"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Maciejewski, Adam</w:t>
            </w:r>
          </w:p>
        </w:tc>
        <w:tc>
          <w:tcPr>
            <w:tcW w:w="2385" w:type="pct"/>
            <w:shd w:val="clear" w:color="auto" w:fill="auto"/>
            <w:noWrap/>
            <w:vAlign w:val="bottom"/>
            <w:hideMark/>
          </w:tcPr>
          <w:p w14:paraId="4F900DF8"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Warsaw Stock Exchange (GPW)</w:t>
            </w:r>
          </w:p>
        </w:tc>
        <w:tc>
          <w:tcPr>
            <w:tcW w:w="297" w:type="pct"/>
            <w:shd w:val="clear" w:color="auto" w:fill="auto"/>
            <w:noWrap/>
            <w:vAlign w:val="bottom"/>
            <w:hideMark/>
          </w:tcPr>
          <w:p w14:paraId="6474C480" w14:textId="77777777" w:rsidR="007E035C" w:rsidRPr="004E6579" w:rsidRDefault="007E035C" w:rsidP="0041326B">
            <w:pPr>
              <w:jc w:val="center"/>
              <w:rPr>
                <w:rFonts w:ascii="Zapf Dingbats" w:eastAsia="Times New Roman" w:hAnsi="Zapf Dingbats" w:cs="Times New Roman"/>
                <w:color w:val="000000"/>
              </w:rPr>
            </w:pPr>
          </w:p>
        </w:tc>
        <w:tc>
          <w:tcPr>
            <w:tcW w:w="312" w:type="pct"/>
            <w:shd w:val="clear" w:color="auto" w:fill="auto"/>
            <w:noWrap/>
            <w:vAlign w:val="bottom"/>
            <w:hideMark/>
          </w:tcPr>
          <w:p w14:paraId="6EA3416E" w14:textId="77777777" w:rsidR="007E035C" w:rsidRPr="004E6579" w:rsidRDefault="007E035C" w:rsidP="0041326B">
            <w:pPr>
              <w:jc w:val="center"/>
              <w:rPr>
                <w:rFonts w:ascii="Zapf Dingbats" w:eastAsia="Times New Roman" w:hAnsi="Zapf Dingbats" w:cs="Times New Roman"/>
                <w:color w:val="000000"/>
              </w:rPr>
            </w:pPr>
          </w:p>
        </w:tc>
        <w:tc>
          <w:tcPr>
            <w:tcW w:w="297" w:type="pct"/>
            <w:shd w:val="clear" w:color="auto" w:fill="auto"/>
            <w:noWrap/>
            <w:vAlign w:val="bottom"/>
            <w:hideMark/>
          </w:tcPr>
          <w:p w14:paraId="08121E7D" w14:textId="77777777" w:rsidR="007E035C" w:rsidRPr="004E6579" w:rsidRDefault="007E035C" w:rsidP="0041326B">
            <w:pPr>
              <w:jc w:val="center"/>
              <w:rPr>
                <w:rFonts w:ascii="Zapf Dingbats" w:eastAsia="Times New Roman" w:hAnsi="Zapf Dingbats" w:cs="Times New Roman"/>
                <w:color w:val="000000"/>
              </w:rPr>
            </w:pPr>
          </w:p>
        </w:tc>
        <w:tc>
          <w:tcPr>
            <w:tcW w:w="297" w:type="pct"/>
            <w:shd w:val="clear" w:color="auto" w:fill="auto"/>
            <w:noWrap/>
            <w:vAlign w:val="bottom"/>
            <w:hideMark/>
          </w:tcPr>
          <w:p w14:paraId="3A2848E6"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36816ED4" w14:textId="77777777" w:rsidR="007E035C" w:rsidRPr="004E6579" w:rsidRDefault="007E035C" w:rsidP="0041326B">
            <w:pPr>
              <w:rPr>
                <w:rFonts w:ascii="Calibri" w:eastAsia="Times New Roman" w:hAnsi="Calibri" w:cs="Times New Roman"/>
                <w:color w:val="000000"/>
              </w:rPr>
            </w:pPr>
          </w:p>
        </w:tc>
      </w:tr>
      <w:tr w:rsidR="007E035C" w:rsidRPr="004E6579" w14:paraId="2B74D3D5" w14:textId="77777777" w:rsidTr="00354953">
        <w:trPr>
          <w:trHeight w:val="300"/>
        </w:trPr>
        <w:tc>
          <w:tcPr>
            <w:tcW w:w="1114" w:type="pct"/>
            <w:shd w:val="clear" w:color="auto" w:fill="auto"/>
            <w:noWrap/>
            <w:vAlign w:val="bottom"/>
            <w:hideMark/>
          </w:tcPr>
          <w:p w14:paraId="06AF1B98"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Purwin, Adam</w:t>
            </w:r>
          </w:p>
        </w:tc>
        <w:tc>
          <w:tcPr>
            <w:tcW w:w="2385" w:type="pct"/>
            <w:shd w:val="clear" w:color="auto" w:fill="auto"/>
            <w:noWrap/>
            <w:vAlign w:val="bottom"/>
            <w:hideMark/>
          </w:tcPr>
          <w:p w14:paraId="06C255FD"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PKP Cargo</w:t>
            </w:r>
          </w:p>
        </w:tc>
        <w:tc>
          <w:tcPr>
            <w:tcW w:w="297" w:type="pct"/>
            <w:shd w:val="clear" w:color="auto" w:fill="auto"/>
            <w:noWrap/>
            <w:vAlign w:val="bottom"/>
            <w:hideMark/>
          </w:tcPr>
          <w:p w14:paraId="68696E20" w14:textId="77777777" w:rsidR="007E035C" w:rsidRPr="004E6579" w:rsidRDefault="007E035C" w:rsidP="0041326B">
            <w:pPr>
              <w:jc w:val="center"/>
              <w:rPr>
                <w:rFonts w:ascii="Zapf Dingbats" w:eastAsia="Times New Roman" w:hAnsi="Zapf Dingbats" w:cs="Times New Roman"/>
                <w:color w:val="000000"/>
              </w:rPr>
            </w:pPr>
          </w:p>
        </w:tc>
        <w:tc>
          <w:tcPr>
            <w:tcW w:w="312" w:type="pct"/>
            <w:shd w:val="clear" w:color="auto" w:fill="auto"/>
            <w:noWrap/>
            <w:vAlign w:val="bottom"/>
            <w:hideMark/>
          </w:tcPr>
          <w:p w14:paraId="2FB2A9B4" w14:textId="77777777" w:rsidR="007E035C" w:rsidRPr="004E6579" w:rsidRDefault="007E035C" w:rsidP="0041326B">
            <w:pPr>
              <w:jc w:val="center"/>
              <w:rPr>
                <w:rFonts w:ascii="Zapf Dingbats" w:eastAsia="Times New Roman" w:hAnsi="Zapf Dingbats" w:cs="Times New Roman"/>
                <w:color w:val="000000"/>
              </w:rPr>
            </w:pPr>
          </w:p>
        </w:tc>
        <w:tc>
          <w:tcPr>
            <w:tcW w:w="297" w:type="pct"/>
            <w:shd w:val="clear" w:color="auto" w:fill="auto"/>
            <w:noWrap/>
            <w:vAlign w:val="bottom"/>
            <w:hideMark/>
          </w:tcPr>
          <w:p w14:paraId="74251D54" w14:textId="77777777" w:rsidR="007E035C" w:rsidRPr="004E6579" w:rsidRDefault="007E035C" w:rsidP="0041326B">
            <w:pPr>
              <w:jc w:val="center"/>
              <w:rPr>
                <w:rFonts w:ascii="Zapf Dingbats" w:eastAsia="Times New Roman" w:hAnsi="Zapf Dingbats" w:cs="Times New Roman"/>
                <w:color w:val="000000"/>
              </w:rPr>
            </w:pPr>
          </w:p>
        </w:tc>
        <w:tc>
          <w:tcPr>
            <w:tcW w:w="297" w:type="pct"/>
            <w:shd w:val="clear" w:color="auto" w:fill="auto"/>
            <w:noWrap/>
            <w:vAlign w:val="bottom"/>
            <w:hideMark/>
          </w:tcPr>
          <w:p w14:paraId="4EE30F88"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77D7C386" w14:textId="77777777" w:rsidR="007E035C" w:rsidRPr="004E6579" w:rsidRDefault="007E035C" w:rsidP="0041326B">
            <w:pPr>
              <w:rPr>
                <w:rFonts w:ascii="Calibri" w:eastAsia="Times New Roman" w:hAnsi="Calibri" w:cs="Times New Roman"/>
                <w:color w:val="000000"/>
              </w:rPr>
            </w:pPr>
          </w:p>
        </w:tc>
      </w:tr>
      <w:tr w:rsidR="007E035C" w:rsidRPr="004E6579" w14:paraId="41184C10" w14:textId="77777777" w:rsidTr="00354953">
        <w:trPr>
          <w:trHeight w:val="300"/>
        </w:trPr>
        <w:tc>
          <w:tcPr>
            <w:tcW w:w="1114" w:type="pct"/>
            <w:shd w:val="clear" w:color="auto" w:fill="auto"/>
            <w:noWrap/>
            <w:vAlign w:val="bottom"/>
            <w:hideMark/>
          </w:tcPr>
          <w:p w14:paraId="3BEF5870"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Sieradz, Andrzej</w:t>
            </w:r>
          </w:p>
        </w:tc>
        <w:tc>
          <w:tcPr>
            <w:tcW w:w="2385" w:type="pct"/>
            <w:shd w:val="clear" w:color="auto" w:fill="auto"/>
            <w:noWrap/>
            <w:vAlign w:val="bottom"/>
            <w:hideMark/>
          </w:tcPr>
          <w:p w14:paraId="68209428"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Bank BGŻ</w:t>
            </w:r>
          </w:p>
        </w:tc>
        <w:tc>
          <w:tcPr>
            <w:tcW w:w="297" w:type="pct"/>
            <w:shd w:val="clear" w:color="auto" w:fill="auto"/>
            <w:noWrap/>
            <w:vAlign w:val="bottom"/>
            <w:hideMark/>
          </w:tcPr>
          <w:p w14:paraId="44E0A9B5" w14:textId="77777777" w:rsidR="007E035C" w:rsidRPr="004E6579" w:rsidRDefault="007E035C" w:rsidP="0041326B">
            <w:pPr>
              <w:jc w:val="center"/>
              <w:rPr>
                <w:rFonts w:ascii="Zapf Dingbats" w:eastAsia="Times New Roman" w:hAnsi="Zapf Dingbats" w:cs="Times New Roman"/>
                <w:color w:val="000000"/>
              </w:rPr>
            </w:pPr>
          </w:p>
        </w:tc>
        <w:tc>
          <w:tcPr>
            <w:tcW w:w="312" w:type="pct"/>
            <w:shd w:val="clear" w:color="auto" w:fill="auto"/>
            <w:noWrap/>
            <w:vAlign w:val="bottom"/>
            <w:hideMark/>
          </w:tcPr>
          <w:p w14:paraId="79DB6329" w14:textId="77777777" w:rsidR="007E035C" w:rsidRPr="004E6579" w:rsidRDefault="007E035C" w:rsidP="0041326B">
            <w:pPr>
              <w:jc w:val="center"/>
              <w:rPr>
                <w:rFonts w:ascii="Zapf Dingbats" w:eastAsia="Times New Roman" w:hAnsi="Zapf Dingbats" w:cs="Times New Roman"/>
                <w:color w:val="000000"/>
              </w:rPr>
            </w:pPr>
          </w:p>
        </w:tc>
        <w:tc>
          <w:tcPr>
            <w:tcW w:w="297" w:type="pct"/>
            <w:shd w:val="clear" w:color="auto" w:fill="auto"/>
            <w:noWrap/>
            <w:vAlign w:val="bottom"/>
            <w:hideMark/>
          </w:tcPr>
          <w:p w14:paraId="70781700"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4A17459F"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c>
          <w:tcPr>
            <w:tcW w:w="297" w:type="pct"/>
            <w:shd w:val="clear" w:color="auto" w:fill="auto"/>
            <w:noWrap/>
            <w:vAlign w:val="bottom"/>
            <w:hideMark/>
          </w:tcPr>
          <w:p w14:paraId="79D6D0E1" w14:textId="77777777" w:rsidR="007E035C" w:rsidRPr="004E6579" w:rsidRDefault="007E035C" w:rsidP="0041326B">
            <w:pPr>
              <w:rPr>
                <w:rFonts w:ascii="Calibri" w:eastAsia="Times New Roman" w:hAnsi="Calibri" w:cs="Times New Roman"/>
                <w:color w:val="000000"/>
              </w:rPr>
            </w:pPr>
          </w:p>
        </w:tc>
      </w:tr>
      <w:tr w:rsidR="007E035C" w:rsidRPr="004E6579" w14:paraId="6581EB16" w14:textId="77777777" w:rsidTr="00354953">
        <w:trPr>
          <w:trHeight w:val="300"/>
        </w:trPr>
        <w:tc>
          <w:tcPr>
            <w:tcW w:w="1114" w:type="pct"/>
            <w:shd w:val="clear" w:color="auto" w:fill="auto"/>
            <w:noWrap/>
            <w:vAlign w:val="bottom"/>
            <w:hideMark/>
          </w:tcPr>
          <w:p w14:paraId="5C2AD342"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Binek, Beata</w:t>
            </w:r>
          </w:p>
        </w:tc>
        <w:tc>
          <w:tcPr>
            <w:tcW w:w="2385" w:type="pct"/>
            <w:shd w:val="clear" w:color="auto" w:fill="auto"/>
            <w:noWrap/>
            <w:vAlign w:val="bottom"/>
            <w:hideMark/>
          </w:tcPr>
          <w:p w14:paraId="71F775D2"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Polish Institute of Directors (PID)</w:t>
            </w:r>
          </w:p>
        </w:tc>
        <w:tc>
          <w:tcPr>
            <w:tcW w:w="297" w:type="pct"/>
            <w:shd w:val="clear" w:color="auto" w:fill="auto"/>
            <w:noWrap/>
            <w:vAlign w:val="bottom"/>
            <w:hideMark/>
          </w:tcPr>
          <w:p w14:paraId="3D6FFA3E" w14:textId="77777777" w:rsidR="007E035C" w:rsidRPr="004E6579" w:rsidRDefault="007E035C" w:rsidP="0041326B">
            <w:pPr>
              <w:jc w:val="center"/>
              <w:rPr>
                <w:rFonts w:ascii="Zapf Dingbats" w:eastAsia="Times New Roman" w:hAnsi="Zapf Dingbats" w:cs="Times New Roman"/>
                <w:color w:val="000000"/>
              </w:rPr>
            </w:pPr>
          </w:p>
        </w:tc>
        <w:tc>
          <w:tcPr>
            <w:tcW w:w="312" w:type="pct"/>
            <w:shd w:val="clear" w:color="auto" w:fill="auto"/>
            <w:noWrap/>
            <w:vAlign w:val="bottom"/>
            <w:hideMark/>
          </w:tcPr>
          <w:p w14:paraId="0BDFE73B" w14:textId="77777777" w:rsidR="007E035C" w:rsidRPr="004E6579" w:rsidRDefault="007E035C" w:rsidP="0041326B">
            <w:pPr>
              <w:jc w:val="center"/>
              <w:rPr>
                <w:rFonts w:ascii="Zapf Dingbats" w:eastAsia="Times New Roman" w:hAnsi="Zapf Dingbats" w:cs="Times New Roman"/>
                <w:color w:val="000000"/>
              </w:rPr>
            </w:pPr>
          </w:p>
        </w:tc>
        <w:tc>
          <w:tcPr>
            <w:tcW w:w="297" w:type="pct"/>
            <w:shd w:val="clear" w:color="auto" w:fill="auto"/>
            <w:noWrap/>
            <w:vAlign w:val="bottom"/>
            <w:hideMark/>
          </w:tcPr>
          <w:p w14:paraId="27B67995" w14:textId="77777777" w:rsidR="007E035C" w:rsidRPr="004E6579" w:rsidRDefault="007E035C" w:rsidP="0041326B">
            <w:pPr>
              <w:jc w:val="center"/>
              <w:rPr>
                <w:rFonts w:ascii="Zapf Dingbats" w:eastAsia="Times New Roman" w:hAnsi="Zapf Dingbats" w:cs="Times New Roman"/>
                <w:color w:val="000000"/>
              </w:rPr>
            </w:pPr>
          </w:p>
        </w:tc>
        <w:tc>
          <w:tcPr>
            <w:tcW w:w="297" w:type="pct"/>
            <w:shd w:val="clear" w:color="auto" w:fill="auto"/>
            <w:noWrap/>
            <w:vAlign w:val="bottom"/>
            <w:hideMark/>
          </w:tcPr>
          <w:p w14:paraId="1E6316FB" w14:textId="77777777" w:rsidR="007E035C" w:rsidRPr="004E6579" w:rsidRDefault="007E035C" w:rsidP="0041326B">
            <w:pPr>
              <w:jc w:val="center"/>
              <w:rPr>
                <w:rFonts w:ascii="Zapf Dingbats" w:eastAsia="Times New Roman" w:hAnsi="Zapf Dingbats" w:cs="Times New Roman"/>
                <w:color w:val="000000"/>
              </w:rPr>
            </w:pPr>
          </w:p>
        </w:tc>
        <w:tc>
          <w:tcPr>
            <w:tcW w:w="297" w:type="pct"/>
            <w:shd w:val="clear" w:color="auto" w:fill="auto"/>
            <w:noWrap/>
            <w:vAlign w:val="bottom"/>
            <w:hideMark/>
          </w:tcPr>
          <w:p w14:paraId="5A756A75"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r>
      <w:tr w:rsidR="007E035C" w:rsidRPr="004E6579" w14:paraId="78A66992" w14:textId="77777777" w:rsidTr="00354953">
        <w:trPr>
          <w:trHeight w:val="300"/>
        </w:trPr>
        <w:tc>
          <w:tcPr>
            <w:tcW w:w="1114" w:type="pct"/>
            <w:shd w:val="clear" w:color="auto" w:fill="auto"/>
            <w:noWrap/>
            <w:vAlign w:val="bottom"/>
            <w:hideMark/>
          </w:tcPr>
          <w:p w14:paraId="44248A00"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Markiewicz, Waldemar</w:t>
            </w:r>
          </w:p>
        </w:tc>
        <w:tc>
          <w:tcPr>
            <w:tcW w:w="2385" w:type="pct"/>
            <w:shd w:val="clear" w:color="auto" w:fill="auto"/>
            <w:noWrap/>
            <w:vAlign w:val="bottom"/>
            <w:hideMark/>
          </w:tcPr>
          <w:p w14:paraId="48CF0821"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Izba Domów Maklerskich</w:t>
            </w:r>
          </w:p>
        </w:tc>
        <w:tc>
          <w:tcPr>
            <w:tcW w:w="297" w:type="pct"/>
            <w:shd w:val="clear" w:color="auto" w:fill="auto"/>
            <w:noWrap/>
            <w:vAlign w:val="bottom"/>
            <w:hideMark/>
          </w:tcPr>
          <w:p w14:paraId="4977A391" w14:textId="77777777" w:rsidR="007E035C" w:rsidRPr="004E6579" w:rsidRDefault="007E035C" w:rsidP="0041326B">
            <w:pPr>
              <w:jc w:val="center"/>
              <w:rPr>
                <w:rFonts w:ascii="Zapf Dingbats" w:eastAsia="Times New Roman" w:hAnsi="Zapf Dingbats" w:cs="Times New Roman"/>
                <w:color w:val="000000"/>
              </w:rPr>
            </w:pPr>
          </w:p>
        </w:tc>
        <w:tc>
          <w:tcPr>
            <w:tcW w:w="312" w:type="pct"/>
            <w:shd w:val="clear" w:color="auto" w:fill="auto"/>
            <w:noWrap/>
            <w:vAlign w:val="bottom"/>
            <w:hideMark/>
          </w:tcPr>
          <w:p w14:paraId="0DCAD9C1"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3A10800E"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260D62BE"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6A91DBB4"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r>
      <w:tr w:rsidR="007E035C" w:rsidRPr="004E6579" w14:paraId="50A34BB7" w14:textId="77777777" w:rsidTr="00354953">
        <w:trPr>
          <w:trHeight w:val="300"/>
        </w:trPr>
        <w:tc>
          <w:tcPr>
            <w:tcW w:w="1114" w:type="pct"/>
            <w:shd w:val="clear" w:color="auto" w:fill="auto"/>
            <w:noWrap/>
            <w:vAlign w:val="bottom"/>
            <w:hideMark/>
          </w:tcPr>
          <w:p w14:paraId="232CF66F"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Rostowski, Jacek</w:t>
            </w:r>
          </w:p>
        </w:tc>
        <w:tc>
          <w:tcPr>
            <w:tcW w:w="2385" w:type="pct"/>
            <w:shd w:val="clear" w:color="auto" w:fill="auto"/>
            <w:noWrap/>
            <w:vAlign w:val="bottom"/>
            <w:hideMark/>
          </w:tcPr>
          <w:p w14:paraId="0EF6C57D"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Sejm RP, Former Minister of Finance</w:t>
            </w:r>
          </w:p>
        </w:tc>
        <w:tc>
          <w:tcPr>
            <w:tcW w:w="297" w:type="pct"/>
            <w:shd w:val="clear" w:color="auto" w:fill="auto"/>
            <w:noWrap/>
            <w:vAlign w:val="bottom"/>
            <w:hideMark/>
          </w:tcPr>
          <w:p w14:paraId="2C02F2A0" w14:textId="77777777" w:rsidR="007E035C" w:rsidRPr="004E6579" w:rsidRDefault="007E035C" w:rsidP="0041326B">
            <w:pPr>
              <w:jc w:val="center"/>
              <w:rPr>
                <w:rFonts w:ascii="Zapf Dingbats" w:eastAsia="Times New Roman" w:hAnsi="Zapf Dingbats" w:cs="Times New Roman"/>
                <w:color w:val="000000"/>
              </w:rPr>
            </w:pPr>
          </w:p>
        </w:tc>
        <w:tc>
          <w:tcPr>
            <w:tcW w:w="312" w:type="pct"/>
            <w:shd w:val="clear" w:color="auto" w:fill="auto"/>
            <w:noWrap/>
            <w:vAlign w:val="bottom"/>
            <w:hideMark/>
          </w:tcPr>
          <w:p w14:paraId="0822B008" w14:textId="77777777" w:rsidR="007E035C" w:rsidRPr="004E6579" w:rsidRDefault="007E035C" w:rsidP="0041326B">
            <w:pPr>
              <w:jc w:val="center"/>
              <w:rPr>
                <w:rFonts w:ascii="Zapf Dingbats" w:eastAsia="Times New Roman" w:hAnsi="Zapf Dingbats" w:cs="Times New Roman"/>
                <w:color w:val="000000"/>
              </w:rPr>
            </w:pPr>
          </w:p>
        </w:tc>
        <w:tc>
          <w:tcPr>
            <w:tcW w:w="297" w:type="pct"/>
            <w:shd w:val="clear" w:color="auto" w:fill="auto"/>
            <w:noWrap/>
            <w:vAlign w:val="bottom"/>
            <w:hideMark/>
          </w:tcPr>
          <w:p w14:paraId="35C7D675"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4E7B1F25" w14:textId="77777777" w:rsidR="007E035C" w:rsidRPr="004E6579" w:rsidRDefault="007E035C" w:rsidP="0041326B">
            <w:pPr>
              <w:jc w:val="center"/>
              <w:rPr>
                <w:rFonts w:ascii="Zapf Dingbats" w:eastAsia="Times New Roman" w:hAnsi="Zapf Dingbats" w:cs="Times New Roman"/>
                <w:color w:val="000000"/>
              </w:rPr>
            </w:pPr>
          </w:p>
        </w:tc>
        <w:tc>
          <w:tcPr>
            <w:tcW w:w="297" w:type="pct"/>
            <w:shd w:val="clear" w:color="auto" w:fill="auto"/>
            <w:noWrap/>
            <w:vAlign w:val="bottom"/>
            <w:hideMark/>
          </w:tcPr>
          <w:p w14:paraId="6466A3B5"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r>
      <w:tr w:rsidR="007E035C" w:rsidRPr="004E6579" w14:paraId="15E186D6" w14:textId="77777777" w:rsidTr="00354953">
        <w:trPr>
          <w:trHeight w:val="300"/>
        </w:trPr>
        <w:tc>
          <w:tcPr>
            <w:tcW w:w="1114" w:type="pct"/>
            <w:shd w:val="clear" w:color="auto" w:fill="auto"/>
            <w:noWrap/>
            <w:vAlign w:val="bottom"/>
            <w:hideMark/>
          </w:tcPr>
          <w:p w14:paraId="239C9A14"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Socha, Jacek</w:t>
            </w:r>
          </w:p>
        </w:tc>
        <w:tc>
          <w:tcPr>
            <w:tcW w:w="2385" w:type="pct"/>
            <w:shd w:val="clear" w:color="auto" w:fill="auto"/>
            <w:noWrap/>
            <w:vAlign w:val="bottom"/>
            <w:hideMark/>
          </w:tcPr>
          <w:p w14:paraId="49CFA8A3"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PwC</w:t>
            </w:r>
          </w:p>
        </w:tc>
        <w:tc>
          <w:tcPr>
            <w:tcW w:w="297" w:type="pct"/>
            <w:shd w:val="clear" w:color="auto" w:fill="auto"/>
            <w:noWrap/>
            <w:vAlign w:val="bottom"/>
            <w:hideMark/>
          </w:tcPr>
          <w:p w14:paraId="3E8557F9" w14:textId="77777777" w:rsidR="007E035C" w:rsidRPr="004E6579" w:rsidRDefault="007E035C" w:rsidP="0041326B">
            <w:pPr>
              <w:jc w:val="center"/>
              <w:rPr>
                <w:rFonts w:ascii="Zapf Dingbats" w:eastAsia="Times New Roman" w:hAnsi="Zapf Dingbats" w:cs="Times New Roman"/>
                <w:color w:val="000000"/>
              </w:rPr>
            </w:pPr>
          </w:p>
        </w:tc>
        <w:tc>
          <w:tcPr>
            <w:tcW w:w="312" w:type="pct"/>
            <w:shd w:val="clear" w:color="auto" w:fill="auto"/>
            <w:noWrap/>
            <w:vAlign w:val="bottom"/>
            <w:hideMark/>
          </w:tcPr>
          <w:p w14:paraId="1C8CAE5F" w14:textId="77777777" w:rsidR="007E035C" w:rsidRPr="004E6579" w:rsidRDefault="007E035C" w:rsidP="0041326B">
            <w:pPr>
              <w:jc w:val="center"/>
              <w:rPr>
                <w:rFonts w:ascii="Zapf Dingbats" w:eastAsia="Times New Roman" w:hAnsi="Zapf Dingbats" w:cs="Times New Roman"/>
                <w:color w:val="000000"/>
              </w:rPr>
            </w:pPr>
          </w:p>
        </w:tc>
        <w:tc>
          <w:tcPr>
            <w:tcW w:w="297" w:type="pct"/>
            <w:shd w:val="clear" w:color="auto" w:fill="auto"/>
            <w:noWrap/>
            <w:vAlign w:val="bottom"/>
            <w:hideMark/>
          </w:tcPr>
          <w:p w14:paraId="5C0A2DDB"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0D8DFF02"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1B7C980A"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r>
      <w:tr w:rsidR="007E035C" w:rsidRPr="004E6579" w14:paraId="3A2EE23B" w14:textId="77777777" w:rsidTr="00354953">
        <w:trPr>
          <w:trHeight w:val="300"/>
        </w:trPr>
        <w:tc>
          <w:tcPr>
            <w:tcW w:w="1114" w:type="pct"/>
            <w:shd w:val="clear" w:color="auto" w:fill="auto"/>
            <w:noWrap/>
            <w:vAlign w:val="bottom"/>
            <w:hideMark/>
          </w:tcPr>
          <w:p w14:paraId="07FE72FF"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Sroka, Iwona</w:t>
            </w:r>
          </w:p>
        </w:tc>
        <w:tc>
          <w:tcPr>
            <w:tcW w:w="2385" w:type="pct"/>
            <w:shd w:val="clear" w:color="auto" w:fill="auto"/>
            <w:noWrap/>
            <w:vAlign w:val="bottom"/>
            <w:hideMark/>
          </w:tcPr>
          <w:p w14:paraId="478E5D67"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Central Securities Depository of Poland (KDPW S.A.)</w:t>
            </w:r>
          </w:p>
        </w:tc>
        <w:tc>
          <w:tcPr>
            <w:tcW w:w="297" w:type="pct"/>
            <w:shd w:val="clear" w:color="auto" w:fill="auto"/>
            <w:noWrap/>
            <w:vAlign w:val="bottom"/>
            <w:hideMark/>
          </w:tcPr>
          <w:p w14:paraId="3BA21E2C" w14:textId="77777777" w:rsidR="007E035C" w:rsidRPr="004E6579" w:rsidRDefault="007E035C" w:rsidP="0041326B">
            <w:pPr>
              <w:jc w:val="center"/>
              <w:rPr>
                <w:rFonts w:ascii="Zapf Dingbats" w:eastAsia="Times New Roman" w:hAnsi="Zapf Dingbats" w:cs="Times New Roman"/>
                <w:color w:val="000000"/>
              </w:rPr>
            </w:pPr>
          </w:p>
        </w:tc>
        <w:tc>
          <w:tcPr>
            <w:tcW w:w="312" w:type="pct"/>
            <w:shd w:val="clear" w:color="auto" w:fill="auto"/>
            <w:noWrap/>
            <w:vAlign w:val="bottom"/>
            <w:hideMark/>
          </w:tcPr>
          <w:p w14:paraId="556C4B16" w14:textId="77777777" w:rsidR="007E035C" w:rsidRPr="004E6579" w:rsidRDefault="007E035C" w:rsidP="0041326B">
            <w:pPr>
              <w:jc w:val="center"/>
              <w:rPr>
                <w:rFonts w:ascii="Zapf Dingbats" w:eastAsia="Times New Roman" w:hAnsi="Zapf Dingbats" w:cs="Times New Roman"/>
                <w:color w:val="000000"/>
              </w:rPr>
            </w:pPr>
          </w:p>
        </w:tc>
        <w:tc>
          <w:tcPr>
            <w:tcW w:w="297" w:type="pct"/>
            <w:shd w:val="clear" w:color="auto" w:fill="auto"/>
            <w:noWrap/>
            <w:vAlign w:val="bottom"/>
            <w:hideMark/>
          </w:tcPr>
          <w:p w14:paraId="3689614F"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4F66F721"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3C238840"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r>
      <w:tr w:rsidR="007E035C" w:rsidRPr="004E6579" w14:paraId="6AF13739" w14:textId="77777777" w:rsidTr="00354953">
        <w:trPr>
          <w:trHeight w:val="300"/>
        </w:trPr>
        <w:tc>
          <w:tcPr>
            <w:tcW w:w="1114" w:type="pct"/>
            <w:shd w:val="clear" w:color="auto" w:fill="auto"/>
            <w:noWrap/>
            <w:vAlign w:val="bottom"/>
            <w:hideMark/>
          </w:tcPr>
          <w:p w14:paraId="33A9C940"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Suszycki, Andrzej</w:t>
            </w:r>
          </w:p>
        </w:tc>
        <w:tc>
          <w:tcPr>
            <w:tcW w:w="2385" w:type="pct"/>
            <w:shd w:val="clear" w:color="auto" w:fill="auto"/>
            <w:noWrap/>
            <w:vAlign w:val="bottom"/>
            <w:hideMark/>
          </w:tcPr>
          <w:p w14:paraId="139A7199"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Joschka Fischer &amp; Company</w:t>
            </w:r>
          </w:p>
        </w:tc>
        <w:tc>
          <w:tcPr>
            <w:tcW w:w="297" w:type="pct"/>
            <w:shd w:val="clear" w:color="auto" w:fill="auto"/>
            <w:noWrap/>
            <w:vAlign w:val="bottom"/>
            <w:hideMark/>
          </w:tcPr>
          <w:p w14:paraId="2704A9CA" w14:textId="77777777" w:rsidR="007E035C" w:rsidRPr="004E6579" w:rsidRDefault="007E035C" w:rsidP="0041326B">
            <w:pPr>
              <w:jc w:val="center"/>
              <w:rPr>
                <w:rFonts w:ascii="Zapf Dingbats" w:eastAsia="Times New Roman" w:hAnsi="Zapf Dingbats" w:cs="Times New Roman"/>
                <w:color w:val="000000"/>
              </w:rPr>
            </w:pPr>
          </w:p>
        </w:tc>
        <w:tc>
          <w:tcPr>
            <w:tcW w:w="312" w:type="pct"/>
            <w:shd w:val="clear" w:color="auto" w:fill="auto"/>
            <w:noWrap/>
            <w:vAlign w:val="bottom"/>
            <w:hideMark/>
          </w:tcPr>
          <w:p w14:paraId="78F26E7D" w14:textId="77777777" w:rsidR="007E035C" w:rsidRPr="004E6579" w:rsidRDefault="007E035C" w:rsidP="0041326B">
            <w:pPr>
              <w:jc w:val="center"/>
              <w:rPr>
                <w:rFonts w:ascii="Zapf Dingbats" w:eastAsia="Times New Roman" w:hAnsi="Zapf Dingbats" w:cs="Times New Roman"/>
                <w:color w:val="000000"/>
              </w:rPr>
            </w:pPr>
          </w:p>
        </w:tc>
        <w:tc>
          <w:tcPr>
            <w:tcW w:w="297" w:type="pct"/>
            <w:shd w:val="clear" w:color="auto" w:fill="auto"/>
            <w:noWrap/>
            <w:vAlign w:val="bottom"/>
            <w:hideMark/>
          </w:tcPr>
          <w:p w14:paraId="0785B5E3"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2F9F7E56"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14BE7DEA"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r>
      <w:tr w:rsidR="007E035C" w:rsidRPr="004E6579" w14:paraId="6161B120" w14:textId="77777777" w:rsidTr="00354953">
        <w:trPr>
          <w:trHeight w:val="300"/>
        </w:trPr>
        <w:tc>
          <w:tcPr>
            <w:tcW w:w="1114" w:type="pct"/>
            <w:shd w:val="clear" w:color="auto" w:fill="auto"/>
            <w:noWrap/>
            <w:vAlign w:val="bottom"/>
            <w:hideMark/>
          </w:tcPr>
          <w:p w14:paraId="42E06EE8"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Sztabińska, Jadwiga</w:t>
            </w:r>
          </w:p>
        </w:tc>
        <w:tc>
          <w:tcPr>
            <w:tcW w:w="2385" w:type="pct"/>
            <w:shd w:val="clear" w:color="auto" w:fill="auto"/>
            <w:noWrap/>
            <w:vAlign w:val="bottom"/>
            <w:hideMark/>
          </w:tcPr>
          <w:p w14:paraId="370B9505"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Dziennik Gazeta Prawna</w:t>
            </w:r>
          </w:p>
        </w:tc>
        <w:tc>
          <w:tcPr>
            <w:tcW w:w="297" w:type="pct"/>
            <w:shd w:val="clear" w:color="auto" w:fill="auto"/>
            <w:noWrap/>
            <w:vAlign w:val="bottom"/>
            <w:hideMark/>
          </w:tcPr>
          <w:p w14:paraId="5260B961" w14:textId="77777777" w:rsidR="007E035C" w:rsidRPr="004E6579" w:rsidRDefault="007E035C" w:rsidP="0041326B">
            <w:pPr>
              <w:jc w:val="center"/>
              <w:rPr>
                <w:rFonts w:ascii="Zapf Dingbats" w:eastAsia="Times New Roman" w:hAnsi="Zapf Dingbats" w:cs="Times New Roman"/>
                <w:color w:val="000000"/>
              </w:rPr>
            </w:pPr>
          </w:p>
        </w:tc>
        <w:tc>
          <w:tcPr>
            <w:tcW w:w="312" w:type="pct"/>
            <w:shd w:val="clear" w:color="auto" w:fill="auto"/>
            <w:noWrap/>
            <w:vAlign w:val="bottom"/>
            <w:hideMark/>
          </w:tcPr>
          <w:p w14:paraId="63B4B2E6" w14:textId="77777777" w:rsidR="007E035C" w:rsidRPr="004E6579" w:rsidRDefault="007E035C" w:rsidP="0041326B">
            <w:pPr>
              <w:jc w:val="center"/>
              <w:rPr>
                <w:rFonts w:ascii="Zapf Dingbats" w:eastAsia="Times New Roman" w:hAnsi="Zapf Dingbats" w:cs="Times New Roman"/>
                <w:color w:val="000000"/>
              </w:rPr>
            </w:pPr>
          </w:p>
        </w:tc>
        <w:tc>
          <w:tcPr>
            <w:tcW w:w="297" w:type="pct"/>
            <w:shd w:val="clear" w:color="auto" w:fill="auto"/>
            <w:noWrap/>
            <w:vAlign w:val="bottom"/>
            <w:hideMark/>
          </w:tcPr>
          <w:p w14:paraId="26401AA4" w14:textId="77777777" w:rsidR="007E035C" w:rsidRPr="004E6579" w:rsidRDefault="007E035C" w:rsidP="0041326B">
            <w:pPr>
              <w:jc w:val="center"/>
              <w:rPr>
                <w:rFonts w:ascii="Zapf Dingbats" w:eastAsia="Times New Roman" w:hAnsi="Zapf Dingbats" w:cs="Times New Roman"/>
                <w:color w:val="000000"/>
              </w:rPr>
            </w:pPr>
          </w:p>
        </w:tc>
        <w:tc>
          <w:tcPr>
            <w:tcW w:w="297" w:type="pct"/>
            <w:shd w:val="clear" w:color="auto" w:fill="auto"/>
            <w:noWrap/>
            <w:vAlign w:val="bottom"/>
            <w:hideMark/>
          </w:tcPr>
          <w:p w14:paraId="044ACD70" w14:textId="77777777" w:rsidR="007E035C" w:rsidRPr="004E6579" w:rsidRDefault="007E035C" w:rsidP="0041326B">
            <w:pPr>
              <w:jc w:val="center"/>
              <w:rPr>
                <w:rFonts w:ascii="Zapf Dingbats" w:eastAsia="Times New Roman" w:hAnsi="Zapf Dingbats" w:cs="Times New Roman"/>
                <w:color w:val="000000"/>
              </w:rPr>
            </w:pPr>
          </w:p>
        </w:tc>
        <w:tc>
          <w:tcPr>
            <w:tcW w:w="297" w:type="pct"/>
            <w:shd w:val="clear" w:color="auto" w:fill="auto"/>
            <w:noWrap/>
            <w:vAlign w:val="bottom"/>
            <w:hideMark/>
          </w:tcPr>
          <w:p w14:paraId="44B7FC95"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r>
      <w:tr w:rsidR="007E035C" w:rsidRPr="004E6579" w14:paraId="64CEF08F" w14:textId="77777777" w:rsidTr="00354953">
        <w:trPr>
          <w:trHeight w:val="300"/>
        </w:trPr>
        <w:tc>
          <w:tcPr>
            <w:tcW w:w="1114" w:type="pct"/>
            <w:shd w:val="clear" w:color="auto" w:fill="auto"/>
            <w:noWrap/>
            <w:vAlign w:val="bottom"/>
            <w:hideMark/>
          </w:tcPr>
          <w:p w14:paraId="7BD50006"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Tamborski, Paweł</w:t>
            </w:r>
          </w:p>
        </w:tc>
        <w:tc>
          <w:tcPr>
            <w:tcW w:w="2385" w:type="pct"/>
            <w:shd w:val="clear" w:color="auto" w:fill="auto"/>
            <w:noWrap/>
            <w:vAlign w:val="bottom"/>
            <w:hideMark/>
          </w:tcPr>
          <w:p w14:paraId="356ED97F"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Warsaw Stock Exchange (GPW)</w:t>
            </w:r>
          </w:p>
        </w:tc>
        <w:tc>
          <w:tcPr>
            <w:tcW w:w="297" w:type="pct"/>
            <w:shd w:val="clear" w:color="auto" w:fill="auto"/>
            <w:noWrap/>
            <w:vAlign w:val="bottom"/>
            <w:hideMark/>
          </w:tcPr>
          <w:p w14:paraId="789AA597" w14:textId="77777777" w:rsidR="007E035C" w:rsidRPr="004E6579" w:rsidRDefault="007E035C" w:rsidP="0041326B">
            <w:pPr>
              <w:jc w:val="center"/>
              <w:rPr>
                <w:rFonts w:ascii="Zapf Dingbats" w:eastAsia="Times New Roman" w:hAnsi="Zapf Dingbats" w:cs="Times New Roman"/>
                <w:color w:val="000000"/>
              </w:rPr>
            </w:pPr>
          </w:p>
        </w:tc>
        <w:tc>
          <w:tcPr>
            <w:tcW w:w="312" w:type="pct"/>
            <w:shd w:val="clear" w:color="auto" w:fill="auto"/>
            <w:noWrap/>
            <w:vAlign w:val="bottom"/>
            <w:hideMark/>
          </w:tcPr>
          <w:p w14:paraId="5FCF847F" w14:textId="77777777" w:rsidR="007E035C" w:rsidRPr="004E6579" w:rsidRDefault="007E035C" w:rsidP="0041326B">
            <w:pPr>
              <w:jc w:val="center"/>
              <w:rPr>
                <w:rFonts w:ascii="Zapf Dingbats" w:eastAsia="Times New Roman" w:hAnsi="Zapf Dingbats" w:cs="Times New Roman"/>
                <w:color w:val="000000"/>
              </w:rPr>
            </w:pPr>
          </w:p>
        </w:tc>
        <w:tc>
          <w:tcPr>
            <w:tcW w:w="297" w:type="pct"/>
            <w:shd w:val="clear" w:color="auto" w:fill="auto"/>
            <w:noWrap/>
            <w:vAlign w:val="bottom"/>
            <w:hideMark/>
          </w:tcPr>
          <w:p w14:paraId="371AD2AE" w14:textId="77777777" w:rsidR="007E035C" w:rsidRPr="004E6579" w:rsidRDefault="007E035C" w:rsidP="0041326B">
            <w:pPr>
              <w:jc w:val="center"/>
              <w:rPr>
                <w:rFonts w:ascii="Zapf Dingbats" w:eastAsia="Times New Roman" w:hAnsi="Zapf Dingbats" w:cs="Times New Roman"/>
                <w:color w:val="000000"/>
              </w:rPr>
            </w:pPr>
          </w:p>
        </w:tc>
        <w:tc>
          <w:tcPr>
            <w:tcW w:w="297" w:type="pct"/>
            <w:shd w:val="clear" w:color="auto" w:fill="auto"/>
            <w:noWrap/>
            <w:vAlign w:val="bottom"/>
            <w:hideMark/>
          </w:tcPr>
          <w:p w14:paraId="1B112F2F"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7D4BECF8" w14:textId="77777777" w:rsidR="007E035C" w:rsidRPr="004E6579"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r>
      <w:tr w:rsidR="007E035C" w:rsidRPr="004E3DDF" w14:paraId="45693A56" w14:textId="77777777" w:rsidTr="00354953">
        <w:trPr>
          <w:trHeight w:val="300"/>
        </w:trPr>
        <w:tc>
          <w:tcPr>
            <w:tcW w:w="1114" w:type="pct"/>
            <w:shd w:val="clear" w:color="auto" w:fill="auto"/>
            <w:noWrap/>
            <w:vAlign w:val="bottom"/>
            <w:hideMark/>
          </w:tcPr>
          <w:p w14:paraId="71EF9190"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Tersa, Andrzej</w:t>
            </w:r>
          </w:p>
        </w:tc>
        <w:tc>
          <w:tcPr>
            <w:tcW w:w="2385" w:type="pct"/>
            <w:shd w:val="clear" w:color="auto" w:fill="auto"/>
            <w:noWrap/>
            <w:vAlign w:val="bottom"/>
            <w:hideMark/>
          </w:tcPr>
          <w:p w14:paraId="0EB02592" w14:textId="77777777" w:rsidR="007E035C" w:rsidRPr="004E6579" w:rsidRDefault="007E035C" w:rsidP="0041326B">
            <w:pPr>
              <w:rPr>
                <w:rFonts w:ascii="Calibri" w:eastAsia="Times New Roman" w:hAnsi="Calibri" w:cs="Times New Roman"/>
                <w:color w:val="000000"/>
              </w:rPr>
            </w:pPr>
            <w:r w:rsidRPr="004E6579">
              <w:rPr>
                <w:rFonts w:ascii="Calibri" w:eastAsia="Times New Roman" w:hAnsi="Calibri" w:cs="Times New Roman"/>
                <w:color w:val="000000"/>
              </w:rPr>
              <w:t>ENERGA S.A.</w:t>
            </w:r>
          </w:p>
        </w:tc>
        <w:tc>
          <w:tcPr>
            <w:tcW w:w="297" w:type="pct"/>
            <w:shd w:val="clear" w:color="auto" w:fill="auto"/>
            <w:noWrap/>
            <w:vAlign w:val="bottom"/>
            <w:hideMark/>
          </w:tcPr>
          <w:p w14:paraId="169E0704" w14:textId="77777777" w:rsidR="007E035C" w:rsidRPr="004E6579" w:rsidRDefault="007E035C" w:rsidP="0041326B">
            <w:pPr>
              <w:jc w:val="center"/>
              <w:rPr>
                <w:rFonts w:ascii="Zapf Dingbats" w:eastAsia="Times New Roman" w:hAnsi="Zapf Dingbats" w:cs="Times New Roman"/>
                <w:color w:val="000000"/>
              </w:rPr>
            </w:pPr>
          </w:p>
        </w:tc>
        <w:tc>
          <w:tcPr>
            <w:tcW w:w="312" w:type="pct"/>
            <w:shd w:val="clear" w:color="auto" w:fill="auto"/>
            <w:noWrap/>
            <w:vAlign w:val="bottom"/>
            <w:hideMark/>
          </w:tcPr>
          <w:p w14:paraId="477FE80A" w14:textId="77777777" w:rsidR="007E035C" w:rsidRPr="004E6579" w:rsidRDefault="007E035C" w:rsidP="0041326B">
            <w:pPr>
              <w:jc w:val="center"/>
              <w:rPr>
                <w:rFonts w:ascii="Zapf Dingbats" w:eastAsia="Times New Roman" w:hAnsi="Zapf Dingbats" w:cs="Times New Roman"/>
                <w:color w:val="000000"/>
              </w:rPr>
            </w:pPr>
          </w:p>
        </w:tc>
        <w:tc>
          <w:tcPr>
            <w:tcW w:w="297" w:type="pct"/>
            <w:shd w:val="clear" w:color="auto" w:fill="auto"/>
            <w:noWrap/>
            <w:vAlign w:val="bottom"/>
            <w:hideMark/>
          </w:tcPr>
          <w:p w14:paraId="10F59B55" w14:textId="77777777" w:rsidR="007E035C" w:rsidRPr="004E6579" w:rsidRDefault="007E035C" w:rsidP="0041326B">
            <w:pPr>
              <w:jc w:val="center"/>
              <w:rPr>
                <w:rFonts w:ascii="Zapf Dingbats" w:eastAsia="Times New Roman" w:hAnsi="Zapf Dingbats" w:cs="Times New Roman"/>
                <w:color w:val="000000"/>
              </w:rPr>
            </w:pPr>
          </w:p>
        </w:tc>
        <w:tc>
          <w:tcPr>
            <w:tcW w:w="297" w:type="pct"/>
            <w:shd w:val="clear" w:color="auto" w:fill="auto"/>
            <w:noWrap/>
            <w:vAlign w:val="bottom"/>
            <w:hideMark/>
          </w:tcPr>
          <w:p w14:paraId="3954BB3C" w14:textId="77777777" w:rsidR="007E035C" w:rsidRPr="004E6579" w:rsidRDefault="007E035C" w:rsidP="0041326B">
            <w:pPr>
              <w:rPr>
                <w:rFonts w:ascii="Calibri" w:eastAsia="Times New Roman" w:hAnsi="Calibri" w:cs="Times New Roman"/>
                <w:color w:val="000000"/>
              </w:rPr>
            </w:pPr>
          </w:p>
        </w:tc>
        <w:tc>
          <w:tcPr>
            <w:tcW w:w="297" w:type="pct"/>
            <w:shd w:val="clear" w:color="auto" w:fill="auto"/>
            <w:noWrap/>
            <w:vAlign w:val="bottom"/>
            <w:hideMark/>
          </w:tcPr>
          <w:p w14:paraId="029FBED9" w14:textId="77777777" w:rsidR="007E035C" w:rsidRPr="004E3DDF" w:rsidRDefault="007E035C" w:rsidP="0041326B">
            <w:pPr>
              <w:jc w:val="center"/>
              <w:rPr>
                <w:rFonts w:ascii="Zapf Dingbats" w:eastAsia="Times New Roman" w:hAnsi="Zapf Dingbats" w:cs="Times New Roman"/>
                <w:color w:val="000000"/>
              </w:rPr>
            </w:pPr>
            <w:r w:rsidRPr="004E6579">
              <w:rPr>
                <w:rFonts w:ascii="Zapf Dingbats" w:eastAsia="Times New Roman" w:hAnsi="Zapf Dingbats" w:cs="Times New Roman"/>
                <w:color w:val="000000"/>
              </w:rPr>
              <w:t>✓</w:t>
            </w:r>
          </w:p>
        </w:tc>
      </w:tr>
    </w:tbl>
    <w:p w14:paraId="19D994A2" w14:textId="77777777" w:rsidR="007E035C" w:rsidRPr="00B046EF" w:rsidRDefault="007E035C">
      <w:pPr>
        <w:rPr>
          <w:rFonts w:ascii="Cambria" w:hAnsi="Cambria"/>
        </w:rPr>
      </w:pPr>
    </w:p>
    <w:sectPr w:rsidR="007E035C" w:rsidRPr="00B046EF" w:rsidSect="007E035C">
      <w:pgSz w:w="15840" w:h="12240" w:orient="landscape"/>
      <w:pgMar w:top="1800" w:right="1440" w:bottom="180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D78056" w14:textId="77777777" w:rsidR="00ED3961" w:rsidRDefault="00ED3961" w:rsidP="00157658">
      <w:r>
        <w:separator/>
      </w:r>
    </w:p>
  </w:endnote>
  <w:endnote w:type="continuationSeparator" w:id="0">
    <w:p w14:paraId="2E628B4C" w14:textId="77777777" w:rsidR="00ED3961" w:rsidRDefault="00ED3961" w:rsidP="001576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Zapf Dingbats">
    <w:panose1 w:val="05020102010704020609"/>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4588E8" w14:textId="77777777" w:rsidR="001E6BB7" w:rsidRDefault="001E6BB7" w:rsidP="00330AB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C3C7446" w14:textId="77777777" w:rsidR="001E6BB7" w:rsidRDefault="001E6BB7" w:rsidP="001E6BB7">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3CFABE" w14:textId="77777777" w:rsidR="001E6BB7" w:rsidRDefault="001E6BB7" w:rsidP="00330AB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629B0">
      <w:rPr>
        <w:rStyle w:val="PageNumber"/>
        <w:noProof/>
      </w:rPr>
      <w:t>1</w:t>
    </w:r>
    <w:r>
      <w:rPr>
        <w:rStyle w:val="PageNumber"/>
      </w:rPr>
      <w:fldChar w:fldCharType="end"/>
    </w:r>
  </w:p>
  <w:p w14:paraId="75F16F05" w14:textId="77777777" w:rsidR="001E6BB7" w:rsidRDefault="001E6BB7" w:rsidP="001E6BB7">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DCB66A" w14:textId="77777777" w:rsidR="00ED3961" w:rsidRDefault="00ED3961" w:rsidP="00157658">
      <w:r>
        <w:separator/>
      </w:r>
    </w:p>
  </w:footnote>
  <w:footnote w:type="continuationSeparator" w:id="0">
    <w:p w14:paraId="16277974" w14:textId="77777777" w:rsidR="00ED3961" w:rsidRDefault="00ED3961" w:rsidP="0015765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7136C"/>
    <w:multiLevelType w:val="hybridMultilevel"/>
    <w:tmpl w:val="860636B4"/>
    <w:lvl w:ilvl="0" w:tplc="7740405E">
      <w:start w:val="7"/>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0C61ED"/>
    <w:multiLevelType w:val="hybridMultilevel"/>
    <w:tmpl w:val="3B0CBCC2"/>
    <w:lvl w:ilvl="0" w:tplc="7740405E">
      <w:start w:val="7"/>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9520299"/>
    <w:multiLevelType w:val="hybridMultilevel"/>
    <w:tmpl w:val="A67433E0"/>
    <w:lvl w:ilvl="0" w:tplc="7740405E">
      <w:start w:val="7"/>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C4C4CA2"/>
    <w:multiLevelType w:val="hybridMultilevel"/>
    <w:tmpl w:val="257423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787"/>
    <w:rsid w:val="000019BE"/>
    <w:rsid w:val="00005DEA"/>
    <w:rsid w:val="00007704"/>
    <w:rsid w:val="00014341"/>
    <w:rsid w:val="00021D02"/>
    <w:rsid w:val="00021E3C"/>
    <w:rsid w:val="00024691"/>
    <w:rsid w:val="00025D2E"/>
    <w:rsid w:val="00025FED"/>
    <w:rsid w:val="000334F6"/>
    <w:rsid w:val="000359F4"/>
    <w:rsid w:val="000428EF"/>
    <w:rsid w:val="00051B1D"/>
    <w:rsid w:val="0005280D"/>
    <w:rsid w:val="000602C1"/>
    <w:rsid w:val="00062528"/>
    <w:rsid w:val="00065154"/>
    <w:rsid w:val="00083E07"/>
    <w:rsid w:val="000840AD"/>
    <w:rsid w:val="00084636"/>
    <w:rsid w:val="00085F72"/>
    <w:rsid w:val="000901F0"/>
    <w:rsid w:val="00094212"/>
    <w:rsid w:val="00094EDC"/>
    <w:rsid w:val="000A49B3"/>
    <w:rsid w:val="000A5B72"/>
    <w:rsid w:val="000A6439"/>
    <w:rsid w:val="000B23A4"/>
    <w:rsid w:val="000C11AA"/>
    <w:rsid w:val="000C3E7F"/>
    <w:rsid w:val="000C42E7"/>
    <w:rsid w:val="000C5D2E"/>
    <w:rsid w:val="000D159B"/>
    <w:rsid w:val="000E0FC1"/>
    <w:rsid w:val="000E4201"/>
    <w:rsid w:val="000E5143"/>
    <w:rsid w:val="000F4D1B"/>
    <w:rsid w:val="000F51E5"/>
    <w:rsid w:val="00103457"/>
    <w:rsid w:val="0010492D"/>
    <w:rsid w:val="00110B23"/>
    <w:rsid w:val="00114170"/>
    <w:rsid w:val="00115F65"/>
    <w:rsid w:val="001207D8"/>
    <w:rsid w:val="00136AE5"/>
    <w:rsid w:val="00156359"/>
    <w:rsid w:val="00157658"/>
    <w:rsid w:val="0016180B"/>
    <w:rsid w:val="001641F0"/>
    <w:rsid w:val="001761C2"/>
    <w:rsid w:val="001851BC"/>
    <w:rsid w:val="00185F36"/>
    <w:rsid w:val="00192EC2"/>
    <w:rsid w:val="001A3FC3"/>
    <w:rsid w:val="001A6C3B"/>
    <w:rsid w:val="001B1CFF"/>
    <w:rsid w:val="001B64C2"/>
    <w:rsid w:val="001B737E"/>
    <w:rsid w:val="001C2797"/>
    <w:rsid w:val="001C3610"/>
    <w:rsid w:val="001D7916"/>
    <w:rsid w:val="001E2BE4"/>
    <w:rsid w:val="001E608F"/>
    <w:rsid w:val="001E6BB7"/>
    <w:rsid w:val="001F3BA1"/>
    <w:rsid w:val="00204623"/>
    <w:rsid w:val="00206D46"/>
    <w:rsid w:val="002231C0"/>
    <w:rsid w:val="002436E1"/>
    <w:rsid w:val="00253FE3"/>
    <w:rsid w:val="00254969"/>
    <w:rsid w:val="00256CFE"/>
    <w:rsid w:val="00261EBC"/>
    <w:rsid w:val="002622E2"/>
    <w:rsid w:val="00263C2A"/>
    <w:rsid w:val="00280BD3"/>
    <w:rsid w:val="0028465E"/>
    <w:rsid w:val="002861CC"/>
    <w:rsid w:val="00287377"/>
    <w:rsid w:val="00293084"/>
    <w:rsid w:val="002931CD"/>
    <w:rsid w:val="00295074"/>
    <w:rsid w:val="002A62EB"/>
    <w:rsid w:val="002A754A"/>
    <w:rsid w:val="002A7887"/>
    <w:rsid w:val="002B059D"/>
    <w:rsid w:val="002B34ED"/>
    <w:rsid w:val="002B4241"/>
    <w:rsid w:val="002B7627"/>
    <w:rsid w:val="002C31EA"/>
    <w:rsid w:val="002C4D46"/>
    <w:rsid w:val="002C5568"/>
    <w:rsid w:val="002D2242"/>
    <w:rsid w:val="002D3B82"/>
    <w:rsid w:val="002E67BF"/>
    <w:rsid w:val="002F290A"/>
    <w:rsid w:val="002F29AB"/>
    <w:rsid w:val="002F4F52"/>
    <w:rsid w:val="00300B36"/>
    <w:rsid w:val="003013E5"/>
    <w:rsid w:val="003037E5"/>
    <w:rsid w:val="0030446E"/>
    <w:rsid w:val="003150F1"/>
    <w:rsid w:val="00321B86"/>
    <w:rsid w:val="003324B3"/>
    <w:rsid w:val="00337A73"/>
    <w:rsid w:val="0034264E"/>
    <w:rsid w:val="003452F2"/>
    <w:rsid w:val="00347907"/>
    <w:rsid w:val="00352C27"/>
    <w:rsid w:val="00352E80"/>
    <w:rsid w:val="00354953"/>
    <w:rsid w:val="003629B0"/>
    <w:rsid w:val="00364B26"/>
    <w:rsid w:val="0037031B"/>
    <w:rsid w:val="00377862"/>
    <w:rsid w:val="00385129"/>
    <w:rsid w:val="00390334"/>
    <w:rsid w:val="00390B7F"/>
    <w:rsid w:val="00391841"/>
    <w:rsid w:val="00394C90"/>
    <w:rsid w:val="00395D15"/>
    <w:rsid w:val="003A2C70"/>
    <w:rsid w:val="003A3D2B"/>
    <w:rsid w:val="003A5389"/>
    <w:rsid w:val="003A6620"/>
    <w:rsid w:val="003A7C34"/>
    <w:rsid w:val="003B1B20"/>
    <w:rsid w:val="003B5337"/>
    <w:rsid w:val="003C6AD9"/>
    <w:rsid w:val="003C6D9C"/>
    <w:rsid w:val="003D20F5"/>
    <w:rsid w:val="003D38D2"/>
    <w:rsid w:val="003D7C31"/>
    <w:rsid w:val="003E1D0C"/>
    <w:rsid w:val="003E4330"/>
    <w:rsid w:val="003F2329"/>
    <w:rsid w:val="003F3E41"/>
    <w:rsid w:val="003F5660"/>
    <w:rsid w:val="003F5E81"/>
    <w:rsid w:val="00401B69"/>
    <w:rsid w:val="00410D4C"/>
    <w:rsid w:val="00411408"/>
    <w:rsid w:val="0041326B"/>
    <w:rsid w:val="00416158"/>
    <w:rsid w:val="004164AD"/>
    <w:rsid w:val="00423C2D"/>
    <w:rsid w:val="004432FE"/>
    <w:rsid w:val="00450F6D"/>
    <w:rsid w:val="00454632"/>
    <w:rsid w:val="00457122"/>
    <w:rsid w:val="00461273"/>
    <w:rsid w:val="0046307C"/>
    <w:rsid w:val="00471BCF"/>
    <w:rsid w:val="0047438C"/>
    <w:rsid w:val="0047518F"/>
    <w:rsid w:val="0047554E"/>
    <w:rsid w:val="0048149F"/>
    <w:rsid w:val="004828C1"/>
    <w:rsid w:val="0049372C"/>
    <w:rsid w:val="004A0622"/>
    <w:rsid w:val="004A2F91"/>
    <w:rsid w:val="004A3E5F"/>
    <w:rsid w:val="004A63F7"/>
    <w:rsid w:val="004B3D91"/>
    <w:rsid w:val="004B6FFA"/>
    <w:rsid w:val="004C2DB7"/>
    <w:rsid w:val="004D40A7"/>
    <w:rsid w:val="004E47D6"/>
    <w:rsid w:val="004E6579"/>
    <w:rsid w:val="004F7637"/>
    <w:rsid w:val="004F76DD"/>
    <w:rsid w:val="00504728"/>
    <w:rsid w:val="00524229"/>
    <w:rsid w:val="005256F4"/>
    <w:rsid w:val="00526660"/>
    <w:rsid w:val="00530698"/>
    <w:rsid w:val="005402BF"/>
    <w:rsid w:val="00546D10"/>
    <w:rsid w:val="00551D8C"/>
    <w:rsid w:val="00553BD0"/>
    <w:rsid w:val="00553F1B"/>
    <w:rsid w:val="005545CD"/>
    <w:rsid w:val="00555BFD"/>
    <w:rsid w:val="005738BA"/>
    <w:rsid w:val="00574BE9"/>
    <w:rsid w:val="00575A93"/>
    <w:rsid w:val="005770CE"/>
    <w:rsid w:val="005807F5"/>
    <w:rsid w:val="00580BB7"/>
    <w:rsid w:val="00583BBF"/>
    <w:rsid w:val="00585A52"/>
    <w:rsid w:val="00587D4C"/>
    <w:rsid w:val="0059051D"/>
    <w:rsid w:val="005906AA"/>
    <w:rsid w:val="00590BB8"/>
    <w:rsid w:val="00594F68"/>
    <w:rsid w:val="005A1E14"/>
    <w:rsid w:val="005B0A31"/>
    <w:rsid w:val="005B2BA4"/>
    <w:rsid w:val="005C13D1"/>
    <w:rsid w:val="005C375D"/>
    <w:rsid w:val="005C4594"/>
    <w:rsid w:val="005D0C6F"/>
    <w:rsid w:val="005E05B6"/>
    <w:rsid w:val="005E4FA1"/>
    <w:rsid w:val="005E67AC"/>
    <w:rsid w:val="005F0546"/>
    <w:rsid w:val="005F33DE"/>
    <w:rsid w:val="005F6D36"/>
    <w:rsid w:val="0060104E"/>
    <w:rsid w:val="0060180B"/>
    <w:rsid w:val="006040A5"/>
    <w:rsid w:val="00611C6E"/>
    <w:rsid w:val="00613436"/>
    <w:rsid w:val="0061651D"/>
    <w:rsid w:val="00621BD9"/>
    <w:rsid w:val="00623A1D"/>
    <w:rsid w:val="006305FE"/>
    <w:rsid w:val="0063121D"/>
    <w:rsid w:val="00647BE5"/>
    <w:rsid w:val="00655581"/>
    <w:rsid w:val="0066301A"/>
    <w:rsid w:val="0066403F"/>
    <w:rsid w:val="0066709F"/>
    <w:rsid w:val="00667765"/>
    <w:rsid w:val="00670025"/>
    <w:rsid w:val="00670F18"/>
    <w:rsid w:val="0067561A"/>
    <w:rsid w:val="0068442D"/>
    <w:rsid w:val="00685194"/>
    <w:rsid w:val="00685933"/>
    <w:rsid w:val="006951AD"/>
    <w:rsid w:val="0069650F"/>
    <w:rsid w:val="00696C80"/>
    <w:rsid w:val="006972DD"/>
    <w:rsid w:val="00697FAE"/>
    <w:rsid w:val="006A061D"/>
    <w:rsid w:val="006A52AD"/>
    <w:rsid w:val="006B1067"/>
    <w:rsid w:val="006C30D1"/>
    <w:rsid w:val="006C6F3E"/>
    <w:rsid w:val="006C727C"/>
    <w:rsid w:val="006D22BC"/>
    <w:rsid w:val="006E130C"/>
    <w:rsid w:val="006E6199"/>
    <w:rsid w:val="006E62FD"/>
    <w:rsid w:val="006F0CB2"/>
    <w:rsid w:val="006F7FE1"/>
    <w:rsid w:val="0070489C"/>
    <w:rsid w:val="00712440"/>
    <w:rsid w:val="007138FC"/>
    <w:rsid w:val="0071544E"/>
    <w:rsid w:val="007211DD"/>
    <w:rsid w:val="00724041"/>
    <w:rsid w:val="00725937"/>
    <w:rsid w:val="0072790C"/>
    <w:rsid w:val="00742157"/>
    <w:rsid w:val="00750563"/>
    <w:rsid w:val="0076505C"/>
    <w:rsid w:val="00765752"/>
    <w:rsid w:val="00773531"/>
    <w:rsid w:val="00774B59"/>
    <w:rsid w:val="00780740"/>
    <w:rsid w:val="0078217E"/>
    <w:rsid w:val="00785160"/>
    <w:rsid w:val="00787281"/>
    <w:rsid w:val="00791EE9"/>
    <w:rsid w:val="00792E88"/>
    <w:rsid w:val="007969BB"/>
    <w:rsid w:val="007A25E3"/>
    <w:rsid w:val="007A714B"/>
    <w:rsid w:val="007B1A92"/>
    <w:rsid w:val="007C28F9"/>
    <w:rsid w:val="007C5CCA"/>
    <w:rsid w:val="007C7D00"/>
    <w:rsid w:val="007D0BF2"/>
    <w:rsid w:val="007E035C"/>
    <w:rsid w:val="007E0B56"/>
    <w:rsid w:val="007E522B"/>
    <w:rsid w:val="007E6139"/>
    <w:rsid w:val="008049B9"/>
    <w:rsid w:val="00807A07"/>
    <w:rsid w:val="00814131"/>
    <w:rsid w:val="00817BE2"/>
    <w:rsid w:val="00831B80"/>
    <w:rsid w:val="008333B5"/>
    <w:rsid w:val="00843B24"/>
    <w:rsid w:val="0085009C"/>
    <w:rsid w:val="00850E31"/>
    <w:rsid w:val="008517B0"/>
    <w:rsid w:val="00854231"/>
    <w:rsid w:val="008576CB"/>
    <w:rsid w:val="00871145"/>
    <w:rsid w:val="008765B4"/>
    <w:rsid w:val="008820FC"/>
    <w:rsid w:val="0088220D"/>
    <w:rsid w:val="00884A74"/>
    <w:rsid w:val="00885AD2"/>
    <w:rsid w:val="008A0CF9"/>
    <w:rsid w:val="008A4852"/>
    <w:rsid w:val="008B30CA"/>
    <w:rsid w:val="008B7487"/>
    <w:rsid w:val="008C515B"/>
    <w:rsid w:val="008C6033"/>
    <w:rsid w:val="008D2C21"/>
    <w:rsid w:val="008E049F"/>
    <w:rsid w:val="008E17F1"/>
    <w:rsid w:val="008E43FA"/>
    <w:rsid w:val="008E712E"/>
    <w:rsid w:val="008E7ED1"/>
    <w:rsid w:val="008F1F7A"/>
    <w:rsid w:val="00916039"/>
    <w:rsid w:val="00917932"/>
    <w:rsid w:val="00927E43"/>
    <w:rsid w:val="009368C6"/>
    <w:rsid w:val="0093798F"/>
    <w:rsid w:val="0096132D"/>
    <w:rsid w:val="009615CC"/>
    <w:rsid w:val="009657A9"/>
    <w:rsid w:val="0099138A"/>
    <w:rsid w:val="00992199"/>
    <w:rsid w:val="00996291"/>
    <w:rsid w:val="009A04D3"/>
    <w:rsid w:val="009A09A3"/>
    <w:rsid w:val="009A50A8"/>
    <w:rsid w:val="009A64E8"/>
    <w:rsid w:val="009B6EB7"/>
    <w:rsid w:val="009C5CBC"/>
    <w:rsid w:val="009E205D"/>
    <w:rsid w:val="009E786C"/>
    <w:rsid w:val="009F11F8"/>
    <w:rsid w:val="00A01905"/>
    <w:rsid w:val="00A12E2B"/>
    <w:rsid w:val="00A13EBF"/>
    <w:rsid w:val="00A17020"/>
    <w:rsid w:val="00A218E5"/>
    <w:rsid w:val="00A21AB1"/>
    <w:rsid w:val="00A337C7"/>
    <w:rsid w:val="00A40B85"/>
    <w:rsid w:val="00A475A7"/>
    <w:rsid w:val="00A51FE3"/>
    <w:rsid w:val="00A56E90"/>
    <w:rsid w:val="00A618E7"/>
    <w:rsid w:val="00A626C8"/>
    <w:rsid w:val="00A728D9"/>
    <w:rsid w:val="00A75F30"/>
    <w:rsid w:val="00A76A3A"/>
    <w:rsid w:val="00A777E0"/>
    <w:rsid w:val="00A77910"/>
    <w:rsid w:val="00A77B87"/>
    <w:rsid w:val="00A906A2"/>
    <w:rsid w:val="00A96CA4"/>
    <w:rsid w:val="00AA641B"/>
    <w:rsid w:val="00AB598E"/>
    <w:rsid w:val="00AB69D9"/>
    <w:rsid w:val="00AC3501"/>
    <w:rsid w:val="00AF2224"/>
    <w:rsid w:val="00B023C3"/>
    <w:rsid w:val="00B046EF"/>
    <w:rsid w:val="00B05CDB"/>
    <w:rsid w:val="00B12C3C"/>
    <w:rsid w:val="00B16D7C"/>
    <w:rsid w:val="00B2198C"/>
    <w:rsid w:val="00B250EE"/>
    <w:rsid w:val="00B46CD1"/>
    <w:rsid w:val="00B47FEA"/>
    <w:rsid w:val="00B54139"/>
    <w:rsid w:val="00B73CA5"/>
    <w:rsid w:val="00B74620"/>
    <w:rsid w:val="00B74754"/>
    <w:rsid w:val="00B83F52"/>
    <w:rsid w:val="00B87B6F"/>
    <w:rsid w:val="00B91470"/>
    <w:rsid w:val="00BA625D"/>
    <w:rsid w:val="00BA711A"/>
    <w:rsid w:val="00BB60FF"/>
    <w:rsid w:val="00BC17F8"/>
    <w:rsid w:val="00BC2726"/>
    <w:rsid w:val="00BC4D4B"/>
    <w:rsid w:val="00BE1E3E"/>
    <w:rsid w:val="00BE2DD6"/>
    <w:rsid w:val="00BE5C62"/>
    <w:rsid w:val="00BE788E"/>
    <w:rsid w:val="00BF23BE"/>
    <w:rsid w:val="00BF43F3"/>
    <w:rsid w:val="00BF4751"/>
    <w:rsid w:val="00BF48BA"/>
    <w:rsid w:val="00C00DBC"/>
    <w:rsid w:val="00C0761E"/>
    <w:rsid w:val="00C07F82"/>
    <w:rsid w:val="00C117E4"/>
    <w:rsid w:val="00C159E8"/>
    <w:rsid w:val="00C21BBB"/>
    <w:rsid w:val="00C21D29"/>
    <w:rsid w:val="00C236D2"/>
    <w:rsid w:val="00C24033"/>
    <w:rsid w:val="00C243FC"/>
    <w:rsid w:val="00C2443C"/>
    <w:rsid w:val="00C3711D"/>
    <w:rsid w:val="00C461E3"/>
    <w:rsid w:val="00C4699F"/>
    <w:rsid w:val="00C52637"/>
    <w:rsid w:val="00C551E1"/>
    <w:rsid w:val="00C5561B"/>
    <w:rsid w:val="00C570DA"/>
    <w:rsid w:val="00C656D2"/>
    <w:rsid w:val="00C66E17"/>
    <w:rsid w:val="00C71948"/>
    <w:rsid w:val="00C72885"/>
    <w:rsid w:val="00C77F35"/>
    <w:rsid w:val="00C952D4"/>
    <w:rsid w:val="00C9711C"/>
    <w:rsid w:val="00CA05EA"/>
    <w:rsid w:val="00CA6723"/>
    <w:rsid w:val="00CB23FF"/>
    <w:rsid w:val="00CC2926"/>
    <w:rsid w:val="00CC5695"/>
    <w:rsid w:val="00CE4CAE"/>
    <w:rsid w:val="00D05F5F"/>
    <w:rsid w:val="00D132AE"/>
    <w:rsid w:val="00D1633B"/>
    <w:rsid w:val="00D2004D"/>
    <w:rsid w:val="00D21D96"/>
    <w:rsid w:val="00D21FE1"/>
    <w:rsid w:val="00D22711"/>
    <w:rsid w:val="00D24655"/>
    <w:rsid w:val="00D27189"/>
    <w:rsid w:val="00D30B09"/>
    <w:rsid w:val="00D31433"/>
    <w:rsid w:val="00D31AF0"/>
    <w:rsid w:val="00D33CE4"/>
    <w:rsid w:val="00D35267"/>
    <w:rsid w:val="00D430DE"/>
    <w:rsid w:val="00D50253"/>
    <w:rsid w:val="00D52B8F"/>
    <w:rsid w:val="00D54391"/>
    <w:rsid w:val="00D57854"/>
    <w:rsid w:val="00D57BFA"/>
    <w:rsid w:val="00D57D7C"/>
    <w:rsid w:val="00D74D76"/>
    <w:rsid w:val="00D75628"/>
    <w:rsid w:val="00D77E63"/>
    <w:rsid w:val="00D8254A"/>
    <w:rsid w:val="00D9248D"/>
    <w:rsid w:val="00D953B9"/>
    <w:rsid w:val="00DA136A"/>
    <w:rsid w:val="00DA4BA6"/>
    <w:rsid w:val="00DB2366"/>
    <w:rsid w:val="00DB2B9D"/>
    <w:rsid w:val="00DC7AAA"/>
    <w:rsid w:val="00DE0731"/>
    <w:rsid w:val="00DE4F4F"/>
    <w:rsid w:val="00DF0DC6"/>
    <w:rsid w:val="00DF12E6"/>
    <w:rsid w:val="00DF436C"/>
    <w:rsid w:val="00DF58F4"/>
    <w:rsid w:val="00E02BBE"/>
    <w:rsid w:val="00E11C1D"/>
    <w:rsid w:val="00E150DF"/>
    <w:rsid w:val="00E16B4A"/>
    <w:rsid w:val="00E2671F"/>
    <w:rsid w:val="00E31C63"/>
    <w:rsid w:val="00E320D9"/>
    <w:rsid w:val="00E351A6"/>
    <w:rsid w:val="00E4364D"/>
    <w:rsid w:val="00E43917"/>
    <w:rsid w:val="00E44D94"/>
    <w:rsid w:val="00E46FE6"/>
    <w:rsid w:val="00E47059"/>
    <w:rsid w:val="00E47069"/>
    <w:rsid w:val="00E47EC4"/>
    <w:rsid w:val="00E55A87"/>
    <w:rsid w:val="00E64F11"/>
    <w:rsid w:val="00E674DA"/>
    <w:rsid w:val="00E92108"/>
    <w:rsid w:val="00E9632A"/>
    <w:rsid w:val="00EA0793"/>
    <w:rsid w:val="00EA17F4"/>
    <w:rsid w:val="00EA2212"/>
    <w:rsid w:val="00EA29B8"/>
    <w:rsid w:val="00EB127E"/>
    <w:rsid w:val="00EB53AA"/>
    <w:rsid w:val="00EC405A"/>
    <w:rsid w:val="00ED1A38"/>
    <w:rsid w:val="00ED3961"/>
    <w:rsid w:val="00EE5A3B"/>
    <w:rsid w:val="00EE7F23"/>
    <w:rsid w:val="00EF0A76"/>
    <w:rsid w:val="00EF1D2C"/>
    <w:rsid w:val="00EF4659"/>
    <w:rsid w:val="00EF6104"/>
    <w:rsid w:val="00EF7231"/>
    <w:rsid w:val="00F00DC6"/>
    <w:rsid w:val="00F0681C"/>
    <w:rsid w:val="00F11AC2"/>
    <w:rsid w:val="00F12E0F"/>
    <w:rsid w:val="00F16787"/>
    <w:rsid w:val="00F20007"/>
    <w:rsid w:val="00F23382"/>
    <w:rsid w:val="00F25F52"/>
    <w:rsid w:val="00F358A5"/>
    <w:rsid w:val="00F35BB6"/>
    <w:rsid w:val="00F36559"/>
    <w:rsid w:val="00F37038"/>
    <w:rsid w:val="00F43D1F"/>
    <w:rsid w:val="00F50283"/>
    <w:rsid w:val="00F50C66"/>
    <w:rsid w:val="00F52DC5"/>
    <w:rsid w:val="00F57BBC"/>
    <w:rsid w:val="00F6150A"/>
    <w:rsid w:val="00F6290D"/>
    <w:rsid w:val="00F71D23"/>
    <w:rsid w:val="00F8465B"/>
    <w:rsid w:val="00F84D5D"/>
    <w:rsid w:val="00F87985"/>
    <w:rsid w:val="00F906E3"/>
    <w:rsid w:val="00F938A9"/>
    <w:rsid w:val="00F94D66"/>
    <w:rsid w:val="00F96173"/>
    <w:rsid w:val="00FA1C01"/>
    <w:rsid w:val="00FA38CD"/>
    <w:rsid w:val="00FB0CF8"/>
    <w:rsid w:val="00FB3D64"/>
    <w:rsid w:val="00FB4033"/>
    <w:rsid w:val="00FC212F"/>
    <w:rsid w:val="00FC2855"/>
    <w:rsid w:val="00FC5525"/>
    <w:rsid w:val="00FC73E6"/>
    <w:rsid w:val="00FC7C4A"/>
    <w:rsid w:val="00FE3F66"/>
    <w:rsid w:val="00FF0FAB"/>
    <w:rsid w:val="00FF2C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FC287A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16787"/>
    <w:pPr>
      <w:spacing w:before="100" w:beforeAutospacing="1" w:after="100" w:afterAutospacing="1"/>
      <w:outlineLvl w:val="0"/>
    </w:pPr>
    <w:rPr>
      <w:rFonts w:ascii="Times" w:hAnsi="Times"/>
      <w:b/>
      <w:bCs/>
      <w:kern w:val="36"/>
      <w:sz w:val="48"/>
      <w:szCs w:val="48"/>
    </w:rPr>
  </w:style>
  <w:style w:type="paragraph" w:styleId="Heading2">
    <w:name w:val="heading 2"/>
    <w:basedOn w:val="Normal"/>
    <w:next w:val="Normal"/>
    <w:link w:val="Heading2Char"/>
    <w:uiPriority w:val="9"/>
    <w:unhideWhenUsed/>
    <w:qFormat/>
    <w:rsid w:val="0059051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9051D"/>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46D10"/>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546D10"/>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16787"/>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F16787"/>
    <w:rPr>
      <w:b/>
      <w:bCs/>
    </w:rPr>
  </w:style>
  <w:style w:type="character" w:styleId="Hyperlink">
    <w:name w:val="Hyperlink"/>
    <w:basedOn w:val="DefaultParagraphFont"/>
    <w:uiPriority w:val="99"/>
    <w:unhideWhenUsed/>
    <w:rsid w:val="00F16787"/>
    <w:rPr>
      <w:color w:val="0000FF" w:themeColor="hyperlink"/>
      <w:u w:val="single"/>
    </w:rPr>
  </w:style>
  <w:style w:type="character" w:customStyle="1" w:styleId="Heading1Char">
    <w:name w:val="Heading 1 Char"/>
    <w:basedOn w:val="DefaultParagraphFont"/>
    <w:link w:val="Heading1"/>
    <w:uiPriority w:val="9"/>
    <w:rsid w:val="00F16787"/>
    <w:rPr>
      <w:rFonts w:ascii="Times" w:hAnsi="Times"/>
      <w:b/>
      <w:bCs/>
      <w:kern w:val="36"/>
      <w:sz w:val="48"/>
      <w:szCs w:val="48"/>
    </w:rPr>
  </w:style>
  <w:style w:type="character" w:styleId="Emphasis">
    <w:name w:val="Emphasis"/>
    <w:basedOn w:val="DefaultParagraphFont"/>
    <w:uiPriority w:val="20"/>
    <w:qFormat/>
    <w:rsid w:val="00F16787"/>
    <w:rPr>
      <w:i/>
      <w:iCs/>
    </w:rPr>
  </w:style>
  <w:style w:type="character" w:customStyle="1" w:styleId="pm-title-date">
    <w:name w:val="pm-title-date"/>
    <w:basedOn w:val="DefaultParagraphFont"/>
    <w:rsid w:val="00F16787"/>
  </w:style>
  <w:style w:type="paragraph" w:styleId="ListParagraph">
    <w:name w:val="List Paragraph"/>
    <w:basedOn w:val="Normal"/>
    <w:uiPriority w:val="34"/>
    <w:qFormat/>
    <w:rsid w:val="008E7ED1"/>
    <w:pPr>
      <w:ind w:left="720"/>
      <w:contextualSpacing/>
    </w:pPr>
  </w:style>
  <w:style w:type="character" w:customStyle="1" w:styleId="Heading2Char">
    <w:name w:val="Heading 2 Char"/>
    <w:basedOn w:val="DefaultParagraphFont"/>
    <w:link w:val="Heading2"/>
    <w:uiPriority w:val="9"/>
    <w:rsid w:val="0059051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9051D"/>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46D10"/>
    <w:rPr>
      <w:rFonts w:asciiTheme="majorHAnsi" w:eastAsiaTheme="majorEastAsia" w:hAnsiTheme="majorHAnsi" w:cstheme="majorBidi"/>
      <w:b/>
      <w:bCs/>
      <w:i/>
      <w:iCs/>
      <w:color w:val="4F81BD" w:themeColor="accent1"/>
    </w:rPr>
  </w:style>
  <w:style w:type="paragraph" w:styleId="TOC1">
    <w:name w:val="toc 1"/>
    <w:basedOn w:val="Normal"/>
    <w:next w:val="Normal"/>
    <w:autoRedefine/>
    <w:uiPriority w:val="39"/>
    <w:unhideWhenUsed/>
    <w:rsid w:val="00546D10"/>
    <w:pPr>
      <w:spacing w:before="120"/>
    </w:pPr>
    <w:rPr>
      <w:b/>
    </w:rPr>
  </w:style>
  <w:style w:type="paragraph" w:styleId="TOC2">
    <w:name w:val="toc 2"/>
    <w:basedOn w:val="Normal"/>
    <w:next w:val="Normal"/>
    <w:autoRedefine/>
    <w:uiPriority w:val="39"/>
    <w:unhideWhenUsed/>
    <w:rsid w:val="00546D10"/>
    <w:pPr>
      <w:ind w:left="240"/>
    </w:pPr>
    <w:rPr>
      <w:b/>
      <w:sz w:val="22"/>
      <w:szCs w:val="22"/>
    </w:rPr>
  </w:style>
  <w:style w:type="paragraph" w:styleId="TOC3">
    <w:name w:val="toc 3"/>
    <w:basedOn w:val="Normal"/>
    <w:next w:val="Normal"/>
    <w:autoRedefine/>
    <w:uiPriority w:val="39"/>
    <w:unhideWhenUsed/>
    <w:rsid w:val="00546D10"/>
    <w:pPr>
      <w:ind w:left="480"/>
    </w:pPr>
    <w:rPr>
      <w:sz w:val="22"/>
      <w:szCs w:val="22"/>
    </w:rPr>
  </w:style>
  <w:style w:type="paragraph" w:styleId="TOC4">
    <w:name w:val="toc 4"/>
    <w:basedOn w:val="Normal"/>
    <w:next w:val="Normal"/>
    <w:autoRedefine/>
    <w:uiPriority w:val="39"/>
    <w:unhideWhenUsed/>
    <w:rsid w:val="00546D10"/>
    <w:pPr>
      <w:ind w:left="720"/>
    </w:pPr>
    <w:rPr>
      <w:sz w:val="20"/>
      <w:szCs w:val="20"/>
    </w:rPr>
  </w:style>
  <w:style w:type="paragraph" w:styleId="TOC5">
    <w:name w:val="toc 5"/>
    <w:basedOn w:val="Normal"/>
    <w:next w:val="Normal"/>
    <w:autoRedefine/>
    <w:uiPriority w:val="39"/>
    <w:unhideWhenUsed/>
    <w:rsid w:val="00546D10"/>
    <w:pPr>
      <w:ind w:left="960"/>
    </w:pPr>
    <w:rPr>
      <w:sz w:val="20"/>
      <w:szCs w:val="20"/>
    </w:rPr>
  </w:style>
  <w:style w:type="paragraph" w:styleId="TOC6">
    <w:name w:val="toc 6"/>
    <w:basedOn w:val="Normal"/>
    <w:next w:val="Normal"/>
    <w:autoRedefine/>
    <w:uiPriority w:val="39"/>
    <w:unhideWhenUsed/>
    <w:rsid w:val="00546D10"/>
    <w:pPr>
      <w:ind w:left="1200"/>
    </w:pPr>
    <w:rPr>
      <w:sz w:val="20"/>
      <w:szCs w:val="20"/>
    </w:rPr>
  </w:style>
  <w:style w:type="paragraph" w:styleId="TOC7">
    <w:name w:val="toc 7"/>
    <w:basedOn w:val="Normal"/>
    <w:next w:val="Normal"/>
    <w:autoRedefine/>
    <w:uiPriority w:val="39"/>
    <w:unhideWhenUsed/>
    <w:rsid w:val="00546D10"/>
    <w:pPr>
      <w:ind w:left="1440"/>
    </w:pPr>
    <w:rPr>
      <w:sz w:val="20"/>
      <w:szCs w:val="20"/>
    </w:rPr>
  </w:style>
  <w:style w:type="paragraph" w:styleId="TOC8">
    <w:name w:val="toc 8"/>
    <w:basedOn w:val="Normal"/>
    <w:next w:val="Normal"/>
    <w:autoRedefine/>
    <w:uiPriority w:val="39"/>
    <w:unhideWhenUsed/>
    <w:rsid w:val="00546D10"/>
    <w:pPr>
      <w:ind w:left="1680"/>
    </w:pPr>
    <w:rPr>
      <w:sz w:val="20"/>
      <w:szCs w:val="20"/>
    </w:rPr>
  </w:style>
  <w:style w:type="paragraph" w:styleId="TOC9">
    <w:name w:val="toc 9"/>
    <w:basedOn w:val="Normal"/>
    <w:next w:val="Normal"/>
    <w:autoRedefine/>
    <w:uiPriority w:val="39"/>
    <w:unhideWhenUsed/>
    <w:rsid w:val="00546D10"/>
    <w:pPr>
      <w:ind w:left="1920"/>
    </w:pPr>
    <w:rPr>
      <w:sz w:val="20"/>
      <w:szCs w:val="20"/>
    </w:rPr>
  </w:style>
  <w:style w:type="character" w:customStyle="1" w:styleId="Heading5Char">
    <w:name w:val="Heading 5 Char"/>
    <w:basedOn w:val="DefaultParagraphFont"/>
    <w:link w:val="Heading5"/>
    <w:uiPriority w:val="9"/>
    <w:rsid w:val="00546D10"/>
    <w:rPr>
      <w:rFonts w:asciiTheme="majorHAnsi" w:eastAsiaTheme="majorEastAsia" w:hAnsiTheme="majorHAnsi" w:cstheme="majorBidi"/>
      <w:color w:val="243F60" w:themeColor="accent1" w:themeShade="7F"/>
    </w:rPr>
  </w:style>
  <w:style w:type="character" w:styleId="FollowedHyperlink">
    <w:name w:val="FollowedHyperlink"/>
    <w:basedOn w:val="DefaultParagraphFont"/>
    <w:uiPriority w:val="99"/>
    <w:semiHidden/>
    <w:unhideWhenUsed/>
    <w:rsid w:val="00791EE9"/>
    <w:rPr>
      <w:color w:val="800080" w:themeColor="followedHyperlink"/>
      <w:u w:val="single"/>
    </w:rPr>
  </w:style>
  <w:style w:type="character" w:styleId="CommentReference">
    <w:name w:val="annotation reference"/>
    <w:basedOn w:val="DefaultParagraphFont"/>
    <w:uiPriority w:val="99"/>
    <w:semiHidden/>
    <w:unhideWhenUsed/>
    <w:rsid w:val="004828C1"/>
    <w:rPr>
      <w:sz w:val="16"/>
      <w:szCs w:val="16"/>
    </w:rPr>
  </w:style>
  <w:style w:type="paragraph" w:styleId="CommentText">
    <w:name w:val="annotation text"/>
    <w:basedOn w:val="Normal"/>
    <w:link w:val="CommentTextChar"/>
    <w:uiPriority w:val="99"/>
    <w:semiHidden/>
    <w:unhideWhenUsed/>
    <w:rsid w:val="004828C1"/>
    <w:rPr>
      <w:rFonts w:eastAsiaTheme="minorHAnsi"/>
      <w:sz w:val="20"/>
      <w:szCs w:val="20"/>
      <w:lang w:val="en-GB"/>
    </w:rPr>
  </w:style>
  <w:style w:type="character" w:customStyle="1" w:styleId="CommentTextChar">
    <w:name w:val="Comment Text Char"/>
    <w:basedOn w:val="DefaultParagraphFont"/>
    <w:link w:val="CommentText"/>
    <w:uiPriority w:val="99"/>
    <w:semiHidden/>
    <w:rsid w:val="004828C1"/>
    <w:rPr>
      <w:rFonts w:eastAsiaTheme="minorHAnsi"/>
      <w:sz w:val="20"/>
      <w:szCs w:val="20"/>
      <w:lang w:val="en-GB"/>
    </w:rPr>
  </w:style>
  <w:style w:type="paragraph" w:styleId="BalloonText">
    <w:name w:val="Balloon Text"/>
    <w:basedOn w:val="Normal"/>
    <w:link w:val="BalloonTextChar"/>
    <w:uiPriority w:val="99"/>
    <w:semiHidden/>
    <w:unhideWhenUsed/>
    <w:rsid w:val="004828C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828C1"/>
    <w:rPr>
      <w:rFonts w:ascii="Lucida Grande" w:hAnsi="Lucida Grande" w:cs="Lucida Grande"/>
      <w:sz w:val="18"/>
      <w:szCs w:val="18"/>
    </w:rPr>
  </w:style>
  <w:style w:type="character" w:customStyle="1" w:styleId="enheadline">
    <w:name w:val="enheadline"/>
    <w:basedOn w:val="DefaultParagraphFont"/>
    <w:rsid w:val="00696C80"/>
  </w:style>
  <w:style w:type="table" w:styleId="TableGrid">
    <w:name w:val="Table Grid"/>
    <w:basedOn w:val="TableNormal"/>
    <w:uiPriority w:val="59"/>
    <w:rsid w:val="00D430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dex1">
    <w:name w:val="index 1"/>
    <w:basedOn w:val="Normal"/>
    <w:next w:val="Normal"/>
    <w:autoRedefine/>
    <w:uiPriority w:val="99"/>
    <w:unhideWhenUsed/>
    <w:rsid w:val="00FC212F"/>
    <w:pPr>
      <w:ind w:left="240" w:hanging="240"/>
    </w:pPr>
  </w:style>
  <w:style w:type="paragraph" w:styleId="Index2">
    <w:name w:val="index 2"/>
    <w:basedOn w:val="Normal"/>
    <w:next w:val="Normal"/>
    <w:autoRedefine/>
    <w:uiPriority w:val="99"/>
    <w:unhideWhenUsed/>
    <w:rsid w:val="00FC212F"/>
    <w:pPr>
      <w:ind w:left="480" w:hanging="240"/>
    </w:pPr>
  </w:style>
  <w:style w:type="paragraph" w:styleId="Index3">
    <w:name w:val="index 3"/>
    <w:basedOn w:val="Normal"/>
    <w:next w:val="Normal"/>
    <w:autoRedefine/>
    <w:uiPriority w:val="99"/>
    <w:unhideWhenUsed/>
    <w:rsid w:val="00FC212F"/>
    <w:pPr>
      <w:ind w:left="720" w:hanging="240"/>
    </w:pPr>
  </w:style>
  <w:style w:type="paragraph" w:styleId="Index4">
    <w:name w:val="index 4"/>
    <w:basedOn w:val="Normal"/>
    <w:next w:val="Normal"/>
    <w:autoRedefine/>
    <w:uiPriority w:val="99"/>
    <w:unhideWhenUsed/>
    <w:rsid w:val="00FC212F"/>
    <w:pPr>
      <w:ind w:left="960" w:hanging="240"/>
    </w:pPr>
  </w:style>
  <w:style w:type="paragraph" w:styleId="Index5">
    <w:name w:val="index 5"/>
    <w:basedOn w:val="Normal"/>
    <w:next w:val="Normal"/>
    <w:autoRedefine/>
    <w:uiPriority w:val="99"/>
    <w:unhideWhenUsed/>
    <w:rsid w:val="00FC212F"/>
    <w:pPr>
      <w:ind w:left="1200" w:hanging="240"/>
    </w:pPr>
  </w:style>
  <w:style w:type="paragraph" w:styleId="Index6">
    <w:name w:val="index 6"/>
    <w:basedOn w:val="Normal"/>
    <w:next w:val="Normal"/>
    <w:autoRedefine/>
    <w:uiPriority w:val="99"/>
    <w:unhideWhenUsed/>
    <w:rsid w:val="00FC212F"/>
    <w:pPr>
      <w:ind w:left="1440" w:hanging="240"/>
    </w:pPr>
  </w:style>
  <w:style w:type="paragraph" w:styleId="Index7">
    <w:name w:val="index 7"/>
    <w:basedOn w:val="Normal"/>
    <w:next w:val="Normal"/>
    <w:autoRedefine/>
    <w:uiPriority w:val="99"/>
    <w:unhideWhenUsed/>
    <w:rsid w:val="00FC212F"/>
    <w:pPr>
      <w:ind w:left="1680" w:hanging="240"/>
    </w:pPr>
  </w:style>
  <w:style w:type="paragraph" w:styleId="Index8">
    <w:name w:val="index 8"/>
    <w:basedOn w:val="Normal"/>
    <w:next w:val="Normal"/>
    <w:autoRedefine/>
    <w:uiPriority w:val="99"/>
    <w:unhideWhenUsed/>
    <w:rsid w:val="00FC212F"/>
    <w:pPr>
      <w:ind w:left="1920" w:hanging="240"/>
    </w:pPr>
  </w:style>
  <w:style w:type="paragraph" w:styleId="Index9">
    <w:name w:val="index 9"/>
    <w:basedOn w:val="Normal"/>
    <w:next w:val="Normal"/>
    <w:autoRedefine/>
    <w:uiPriority w:val="99"/>
    <w:unhideWhenUsed/>
    <w:rsid w:val="00FC212F"/>
    <w:pPr>
      <w:ind w:left="2160" w:hanging="240"/>
    </w:pPr>
  </w:style>
  <w:style w:type="paragraph" w:styleId="IndexHeading">
    <w:name w:val="index heading"/>
    <w:basedOn w:val="Normal"/>
    <w:next w:val="Index1"/>
    <w:uiPriority w:val="99"/>
    <w:unhideWhenUsed/>
    <w:rsid w:val="00FC212F"/>
  </w:style>
  <w:style w:type="paragraph" w:styleId="Header">
    <w:name w:val="header"/>
    <w:basedOn w:val="Normal"/>
    <w:link w:val="HeaderChar"/>
    <w:uiPriority w:val="99"/>
    <w:unhideWhenUsed/>
    <w:rsid w:val="00157658"/>
    <w:pPr>
      <w:tabs>
        <w:tab w:val="center" w:pos="4320"/>
        <w:tab w:val="right" w:pos="8640"/>
      </w:tabs>
    </w:pPr>
  </w:style>
  <w:style w:type="character" w:customStyle="1" w:styleId="HeaderChar">
    <w:name w:val="Header Char"/>
    <w:basedOn w:val="DefaultParagraphFont"/>
    <w:link w:val="Header"/>
    <w:uiPriority w:val="99"/>
    <w:rsid w:val="00157658"/>
  </w:style>
  <w:style w:type="paragraph" w:styleId="Footer">
    <w:name w:val="footer"/>
    <w:basedOn w:val="Normal"/>
    <w:link w:val="FooterChar"/>
    <w:uiPriority w:val="99"/>
    <w:unhideWhenUsed/>
    <w:rsid w:val="00157658"/>
    <w:pPr>
      <w:tabs>
        <w:tab w:val="center" w:pos="4320"/>
        <w:tab w:val="right" w:pos="8640"/>
      </w:tabs>
    </w:pPr>
  </w:style>
  <w:style w:type="character" w:customStyle="1" w:styleId="FooterChar">
    <w:name w:val="Footer Char"/>
    <w:basedOn w:val="DefaultParagraphFont"/>
    <w:link w:val="Footer"/>
    <w:uiPriority w:val="99"/>
    <w:rsid w:val="00157658"/>
  </w:style>
  <w:style w:type="paragraph" w:customStyle="1" w:styleId="post-date">
    <w:name w:val="post-date"/>
    <w:basedOn w:val="Normal"/>
    <w:rsid w:val="00EE7F23"/>
    <w:pPr>
      <w:spacing w:before="100" w:beforeAutospacing="1" w:after="100" w:afterAutospacing="1"/>
    </w:pPr>
    <w:rPr>
      <w:rFonts w:ascii="Times" w:hAnsi="Times"/>
      <w:sz w:val="20"/>
      <w:szCs w:val="20"/>
    </w:rPr>
  </w:style>
  <w:style w:type="paragraph" w:customStyle="1" w:styleId="articleparagraph">
    <w:name w:val="articleparagraph"/>
    <w:basedOn w:val="Normal"/>
    <w:rsid w:val="00D31AF0"/>
    <w:pPr>
      <w:spacing w:before="100" w:beforeAutospacing="1" w:after="100" w:afterAutospacing="1"/>
    </w:pPr>
    <w:rPr>
      <w:rFonts w:ascii="Times" w:hAnsi="Times"/>
      <w:sz w:val="20"/>
      <w:szCs w:val="20"/>
    </w:rPr>
  </w:style>
  <w:style w:type="character" w:styleId="PageNumber">
    <w:name w:val="page number"/>
    <w:basedOn w:val="DefaultParagraphFont"/>
    <w:uiPriority w:val="99"/>
    <w:semiHidden/>
    <w:unhideWhenUsed/>
    <w:rsid w:val="001E6BB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16787"/>
    <w:pPr>
      <w:spacing w:before="100" w:beforeAutospacing="1" w:after="100" w:afterAutospacing="1"/>
      <w:outlineLvl w:val="0"/>
    </w:pPr>
    <w:rPr>
      <w:rFonts w:ascii="Times" w:hAnsi="Times"/>
      <w:b/>
      <w:bCs/>
      <w:kern w:val="36"/>
      <w:sz w:val="48"/>
      <w:szCs w:val="48"/>
    </w:rPr>
  </w:style>
  <w:style w:type="paragraph" w:styleId="Heading2">
    <w:name w:val="heading 2"/>
    <w:basedOn w:val="Normal"/>
    <w:next w:val="Normal"/>
    <w:link w:val="Heading2Char"/>
    <w:uiPriority w:val="9"/>
    <w:unhideWhenUsed/>
    <w:qFormat/>
    <w:rsid w:val="0059051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9051D"/>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46D10"/>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546D10"/>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16787"/>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F16787"/>
    <w:rPr>
      <w:b/>
      <w:bCs/>
    </w:rPr>
  </w:style>
  <w:style w:type="character" w:styleId="Hyperlink">
    <w:name w:val="Hyperlink"/>
    <w:basedOn w:val="DefaultParagraphFont"/>
    <w:uiPriority w:val="99"/>
    <w:unhideWhenUsed/>
    <w:rsid w:val="00F16787"/>
    <w:rPr>
      <w:color w:val="0000FF" w:themeColor="hyperlink"/>
      <w:u w:val="single"/>
    </w:rPr>
  </w:style>
  <w:style w:type="character" w:customStyle="1" w:styleId="Heading1Char">
    <w:name w:val="Heading 1 Char"/>
    <w:basedOn w:val="DefaultParagraphFont"/>
    <w:link w:val="Heading1"/>
    <w:uiPriority w:val="9"/>
    <w:rsid w:val="00F16787"/>
    <w:rPr>
      <w:rFonts w:ascii="Times" w:hAnsi="Times"/>
      <w:b/>
      <w:bCs/>
      <w:kern w:val="36"/>
      <w:sz w:val="48"/>
      <w:szCs w:val="48"/>
    </w:rPr>
  </w:style>
  <w:style w:type="character" w:styleId="Emphasis">
    <w:name w:val="Emphasis"/>
    <w:basedOn w:val="DefaultParagraphFont"/>
    <w:uiPriority w:val="20"/>
    <w:qFormat/>
    <w:rsid w:val="00F16787"/>
    <w:rPr>
      <w:i/>
      <w:iCs/>
    </w:rPr>
  </w:style>
  <w:style w:type="character" w:customStyle="1" w:styleId="pm-title-date">
    <w:name w:val="pm-title-date"/>
    <w:basedOn w:val="DefaultParagraphFont"/>
    <w:rsid w:val="00F16787"/>
  </w:style>
  <w:style w:type="paragraph" w:styleId="ListParagraph">
    <w:name w:val="List Paragraph"/>
    <w:basedOn w:val="Normal"/>
    <w:uiPriority w:val="34"/>
    <w:qFormat/>
    <w:rsid w:val="008E7ED1"/>
    <w:pPr>
      <w:ind w:left="720"/>
      <w:contextualSpacing/>
    </w:pPr>
  </w:style>
  <w:style w:type="character" w:customStyle="1" w:styleId="Heading2Char">
    <w:name w:val="Heading 2 Char"/>
    <w:basedOn w:val="DefaultParagraphFont"/>
    <w:link w:val="Heading2"/>
    <w:uiPriority w:val="9"/>
    <w:rsid w:val="0059051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9051D"/>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46D10"/>
    <w:rPr>
      <w:rFonts w:asciiTheme="majorHAnsi" w:eastAsiaTheme="majorEastAsia" w:hAnsiTheme="majorHAnsi" w:cstheme="majorBidi"/>
      <w:b/>
      <w:bCs/>
      <w:i/>
      <w:iCs/>
      <w:color w:val="4F81BD" w:themeColor="accent1"/>
    </w:rPr>
  </w:style>
  <w:style w:type="paragraph" w:styleId="TOC1">
    <w:name w:val="toc 1"/>
    <w:basedOn w:val="Normal"/>
    <w:next w:val="Normal"/>
    <w:autoRedefine/>
    <w:uiPriority w:val="39"/>
    <w:unhideWhenUsed/>
    <w:rsid w:val="00546D10"/>
    <w:pPr>
      <w:spacing w:before="120"/>
    </w:pPr>
    <w:rPr>
      <w:b/>
    </w:rPr>
  </w:style>
  <w:style w:type="paragraph" w:styleId="TOC2">
    <w:name w:val="toc 2"/>
    <w:basedOn w:val="Normal"/>
    <w:next w:val="Normal"/>
    <w:autoRedefine/>
    <w:uiPriority w:val="39"/>
    <w:unhideWhenUsed/>
    <w:rsid w:val="00546D10"/>
    <w:pPr>
      <w:ind w:left="240"/>
    </w:pPr>
    <w:rPr>
      <w:b/>
      <w:sz w:val="22"/>
      <w:szCs w:val="22"/>
    </w:rPr>
  </w:style>
  <w:style w:type="paragraph" w:styleId="TOC3">
    <w:name w:val="toc 3"/>
    <w:basedOn w:val="Normal"/>
    <w:next w:val="Normal"/>
    <w:autoRedefine/>
    <w:uiPriority w:val="39"/>
    <w:unhideWhenUsed/>
    <w:rsid w:val="00546D10"/>
    <w:pPr>
      <w:ind w:left="480"/>
    </w:pPr>
    <w:rPr>
      <w:sz w:val="22"/>
      <w:szCs w:val="22"/>
    </w:rPr>
  </w:style>
  <w:style w:type="paragraph" w:styleId="TOC4">
    <w:name w:val="toc 4"/>
    <w:basedOn w:val="Normal"/>
    <w:next w:val="Normal"/>
    <w:autoRedefine/>
    <w:uiPriority w:val="39"/>
    <w:unhideWhenUsed/>
    <w:rsid w:val="00546D10"/>
    <w:pPr>
      <w:ind w:left="720"/>
    </w:pPr>
    <w:rPr>
      <w:sz w:val="20"/>
      <w:szCs w:val="20"/>
    </w:rPr>
  </w:style>
  <w:style w:type="paragraph" w:styleId="TOC5">
    <w:name w:val="toc 5"/>
    <w:basedOn w:val="Normal"/>
    <w:next w:val="Normal"/>
    <w:autoRedefine/>
    <w:uiPriority w:val="39"/>
    <w:unhideWhenUsed/>
    <w:rsid w:val="00546D10"/>
    <w:pPr>
      <w:ind w:left="960"/>
    </w:pPr>
    <w:rPr>
      <w:sz w:val="20"/>
      <w:szCs w:val="20"/>
    </w:rPr>
  </w:style>
  <w:style w:type="paragraph" w:styleId="TOC6">
    <w:name w:val="toc 6"/>
    <w:basedOn w:val="Normal"/>
    <w:next w:val="Normal"/>
    <w:autoRedefine/>
    <w:uiPriority w:val="39"/>
    <w:unhideWhenUsed/>
    <w:rsid w:val="00546D10"/>
    <w:pPr>
      <w:ind w:left="1200"/>
    </w:pPr>
    <w:rPr>
      <w:sz w:val="20"/>
      <w:szCs w:val="20"/>
    </w:rPr>
  </w:style>
  <w:style w:type="paragraph" w:styleId="TOC7">
    <w:name w:val="toc 7"/>
    <w:basedOn w:val="Normal"/>
    <w:next w:val="Normal"/>
    <w:autoRedefine/>
    <w:uiPriority w:val="39"/>
    <w:unhideWhenUsed/>
    <w:rsid w:val="00546D10"/>
    <w:pPr>
      <w:ind w:left="1440"/>
    </w:pPr>
    <w:rPr>
      <w:sz w:val="20"/>
      <w:szCs w:val="20"/>
    </w:rPr>
  </w:style>
  <w:style w:type="paragraph" w:styleId="TOC8">
    <w:name w:val="toc 8"/>
    <w:basedOn w:val="Normal"/>
    <w:next w:val="Normal"/>
    <w:autoRedefine/>
    <w:uiPriority w:val="39"/>
    <w:unhideWhenUsed/>
    <w:rsid w:val="00546D10"/>
    <w:pPr>
      <w:ind w:left="1680"/>
    </w:pPr>
    <w:rPr>
      <w:sz w:val="20"/>
      <w:szCs w:val="20"/>
    </w:rPr>
  </w:style>
  <w:style w:type="paragraph" w:styleId="TOC9">
    <w:name w:val="toc 9"/>
    <w:basedOn w:val="Normal"/>
    <w:next w:val="Normal"/>
    <w:autoRedefine/>
    <w:uiPriority w:val="39"/>
    <w:unhideWhenUsed/>
    <w:rsid w:val="00546D10"/>
    <w:pPr>
      <w:ind w:left="1920"/>
    </w:pPr>
    <w:rPr>
      <w:sz w:val="20"/>
      <w:szCs w:val="20"/>
    </w:rPr>
  </w:style>
  <w:style w:type="character" w:customStyle="1" w:styleId="Heading5Char">
    <w:name w:val="Heading 5 Char"/>
    <w:basedOn w:val="DefaultParagraphFont"/>
    <w:link w:val="Heading5"/>
    <w:uiPriority w:val="9"/>
    <w:rsid w:val="00546D10"/>
    <w:rPr>
      <w:rFonts w:asciiTheme="majorHAnsi" w:eastAsiaTheme="majorEastAsia" w:hAnsiTheme="majorHAnsi" w:cstheme="majorBidi"/>
      <w:color w:val="243F60" w:themeColor="accent1" w:themeShade="7F"/>
    </w:rPr>
  </w:style>
  <w:style w:type="character" w:styleId="FollowedHyperlink">
    <w:name w:val="FollowedHyperlink"/>
    <w:basedOn w:val="DefaultParagraphFont"/>
    <w:uiPriority w:val="99"/>
    <w:semiHidden/>
    <w:unhideWhenUsed/>
    <w:rsid w:val="00791EE9"/>
    <w:rPr>
      <w:color w:val="800080" w:themeColor="followedHyperlink"/>
      <w:u w:val="single"/>
    </w:rPr>
  </w:style>
  <w:style w:type="character" w:styleId="CommentReference">
    <w:name w:val="annotation reference"/>
    <w:basedOn w:val="DefaultParagraphFont"/>
    <w:uiPriority w:val="99"/>
    <w:semiHidden/>
    <w:unhideWhenUsed/>
    <w:rsid w:val="004828C1"/>
    <w:rPr>
      <w:sz w:val="16"/>
      <w:szCs w:val="16"/>
    </w:rPr>
  </w:style>
  <w:style w:type="paragraph" w:styleId="CommentText">
    <w:name w:val="annotation text"/>
    <w:basedOn w:val="Normal"/>
    <w:link w:val="CommentTextChar"/>
    <w:uiPriority w:val="99"/>
    <w:semiHidden/>
    <w:unhideWhenUsed/>
    <w:rsid w:val="004828C1"/>
    <w:rPr>
      <w:rFonts w:eastAsiaTheme="minorHAnsi"/>
      <w:sz w:val="20"/>
      <w:szCs w:val="20"/>
      <w:lang w:val="en-GB"/>
    </w:rPr>
  </w:style>
  <w:style w:type="character" w:customStyle="1" w:styleId="CommentTextChar">
    <w:name w:val="Comment Text Char"/>
    <w:basedOn w:val="DefaultParagraphFont"/>
    <w:link w:val="CommentText"/>
    <w:uiPriority w:val="99"/>
    <w:semiHidden/>
    <w:rsid w:val="004828C1"/>
    <w:rPr>
      <w:rFonts w:eastAsiaTheme="minorHAnsi"/>
      <w:sz w:val="20"/>
      <w:szCs w:val="20"/>
      <w:lang w:val="en-GB"/>
    </w:rPr>
  </w:style>
  <w:style w:type="paragraph" w:styleId="BalloonText">
    <w:name w:val="Balloon Text"/>
    <w:basedOn w:val="Normal"/>
    <w:link w:val="BalloonTextChar"/>
    <w:uiPriority w:val="99"/>
    <w:semiHidden/>
    <w:unhideWhenUsed/>
    <w:rsid w:val="004828C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828C1"/>
    <w:rPr>
      <w:rFonts w:ascii="Lucida Grande" w:hAnsi="Lucida Grande" w:cs="Lucida Grande"/>
      <w:sz w:val="18"/>
      <w:szCs w:val="18"/>
    </w:rPr>
  </w:style>
  <w:style w:type="character" w:customStyle="1" w:styleId="enheadline">
    <w:name w:val="enheadline"/>
    <w:basedOn w:val="DefaultParagraphFont"/>
    <w:rsid w:val="00696C80"/>
  </w:style>
  <w:style w:type="table" w:styleId="TableGrid">
    <w:name w:val="Table Grid"/>
    <w:basedOn w:val="TableNormal"/>
    <w:uiPriority w:val="59"/>
    <w:rsid w:val="00D430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dex1">
    <w:name w:val="index 1"/>
    <w:basedOn w:val="Normal"/>
    <w:next w:val="Normal"/>
    <w:autoRedefine/>
    <w:uiPriority w:val="99"/>
    <w:unhideWhenUsed/>
    <w:rsid w:val="00FC212F"/>
    <w:pPr>
      <w:ind w:left="240" w:hanging="240"/>
    </w:pPr>
  </w:style>
  <w:style w:type="paragraph" w:styleId="Index2">
    <w:name w:val="index 2"/>
    <w:basedOn w:val="Normal"/>
    <w:next w:val="Normal"/>
    <w:autoRedefine/>
    <w:uiPriority w:val="99"/>
    <w:unhideWhenUsed/>
    <w:rsid w:val="00FC212F"/>
    <w:pPr>
      <w:ind w:left="480" w:hanging="240"/>
    </w:pPr>
  </w:style>
  <w:style w:type="paragraph" w:styleId="Index3">
    <w:name w:val="index 3"/>
    <w:basedOn w:val="Normal"/>
    <w:next w:val="Normal"/>
    <w:autoRedefine/>
    <w:uiPriority w:val="99"/>
    <w:unhideWhenUsed/>
    <w:rsid w:val="00FC212F"/>
    <w:pPr>
      <w:ind w:left="720" w:hanging="240"/>
    </w:pPr>
  </w:style>
  <w:style w:type="paragraph" w:styleId="Index4">
    <w:name w:val="index 4"/>
    <w:basedOn w:val="Normal"/>
    <w:next w:val="Normal"/>
    <w:autoRedefine/>
    <w:uiPriority w:val="99"/>
    <w:unhideWhenUsed/>
    <w:rsid w:val="00FC212F"/>
    <w:pPr>
      <w:ind w:left="960" w:hanging="240"/>
    </w:pPr>
  </w:style>
  <w:style w:type="paragraph" w:styleId="Index5">
    <w:name w:val="index 5"/>
    <w:basedOn w:val="Normal"/>
    <w:next w:val="Normal"/>
    <w:autoRedefine/>
    <w:uiPriority w:val="99"/>
    <w:unhideWhenUsed/>
    <w:rsid w:val="00FC212F"/>
    <w:pPr>
      <w:ind w:left="1200" w:hanging="240"/>
    </w:pPr>
  </w:style>
  <w:style w:type="paragraph" w:styleId="Index6">
    <w:name w:val="index 6"/>
    <w:basedOn w:val="Normal"/>
    <w:next w:val="Normal"/>
    <w:autoRedefine/>
    <w:uiPriority w:val="99"/>
    <w:unhideWhenUsed/>
    <w:rsid w:val="00FC212F"/>
    <w:pPr>
      <w:ind w:left="1440" w:hanging="240"/>
    </w:pPr>
  </w:style>
  <w:style w:type="paragraph" w:styleId="Index7">
    <w:name w:val="index 7"/>
    <w:basedOn w:val="Normal"/>
    <w:next w:val="Normal"/>
    <w:autoRedefine/>
    <w:uiPriority w:val="99"/>
    <w:unhideWhenUsed/>
    <w:rsid w:val="00FC212F"/>
    <w:pPr>
      <w:ind w:left="1680" w:hanging="240"/>
    </w:pPr>
  </w:style>
  <w:style w:type="paragraph" w:styleId="Index8">
    <w:name w:val="index 8"/>
    <w:basedOn w:val="Normal"/>
    <w:next w:val="Normal"/>
    <w:autoRedefine/>
    <w:uiPriority w:val="99"/>
    <w:unhideWhenUsed/>
    <w:rsid w:val="00FC212F"/>
    <w:pPr>
      <w:ind w:left="1920" w:hanging="240"/>
    </w:pPr>
  </w:style>
  <w:style w:type="paragraph" w:styleId="Index9">
    <w:name w:val="index 9"/>
    <w:basedOn w:val="Normal"/>
    <w:next w:val="Normal"/>
    <w:autoRedefine/>
    <w:uiPriority w:val="99"/>
    <w:unhideWhenUsed/>
    <w:rsid w:val="00FC212F"/>
    <w:pPr>
      <w:ind w:left="2160" w:hanging="240"/>
    </w:pPr>
  </w:style>
  <w:style w:type="paragraph" w:styleId="IndexHeading">
    <w:name w:val="index heading"/>
    <w:basedOn w:val="Normal"/>
    <w:next w:val="Index1"/>
    <w:uiPriority w:val="99"/>
    <w:unhideWhenUsed/>
    <w:rsid w:val="00FC212F"/>
  </w:style>
  <w:style w:type="paragraph" w:styleId="Header">
    <w:name w:val="header"/>
    <w:basedOn w:val="Normal"/>
    <w:link w:val="HeaderChar"/>
    <w:uiPriority w:val="99"/>
    <w:unhideWhenUsed/>
    <w:rsid w:val="00157658"/>
    <w:pPr>
      <w:tabs>
        <w:tab w:val="center" w:pos="4320"/>
        <w:tab w:val="right" w:pos="8640"/>
      </w:tabs>
    </w:pPr>
  </w:style>
  <w:style w:type="character" w:customStyle="1" w:styleId="HeaderChar">
    <w:name w:val="Header Char"/>
    <w:basedOn w:val="DefaultParagraphFont"/>
    <w:link w:val="Header"/>
    <w:uiPriority w:val="99"/>
    <w:rsid w:val="00157658"/>
  </w:style>
  <w:style w:type="paragraph" w:styleId="Footer">
    <w:name w:val="footer"/>
    <w:basedOn w:val="Normal"/>
    <w:link w:val="FooterChar"/>
    <w:uiPriority w:val="99"/>
    <w:unhideWhenUsed/>
    <w:rsid w:val="00157658"/>
    <w:pPr>
      <w:tabs>
        <w:tab w:val="center" w:pos="4320"/>
        <w:tab w:val="right" w:pos="8640"/>
      </w:tabs>
    </w:pPr>
  </w:style>
  <w:style w:type="character" w:customStyle="1" w:styleId="FooterChar">
    <w:name w:val="Footer Char"/>
    <w:basedOn w:val="DefaultParagraphFont"/>
    <w:link w:val="Footer"/>
    <w:uiPriority w:val="99"/>
    <w:rsid w:val="00157658"/>
  </w:style>
  <w:style w:type="paragraph" w:customStyle="1" w:styleId="post-date">
    <w:name w:val="post-date"/>
    <w:basedOn w:val="Normal"/>
    <w:rsid w:val="00EE7F23"/>
    <w:pPr>
      <w:spacing w:before="100" w:beforeAutospacing="1" w:after="100" w:afterAutospacing="1"/>
    </w:pPr>
    <w:rPr>
      <w:rFonts w:ascii="Times" w:hAnsi="Times"/>
      <w:sz w:val="20"/>
      <w:szCs w:val="20"/>
    </w:rPr>
  </w:style>
  <w:style w:type="paragraph" w:customStyle="1" w:styleId="articleparagraph">
    <w:name w:val="articleparagraph"/>
    <w:basedOn w:val="Normal"/>
    <w:rsid w:val="00D31AF0"/>
    <w:pPr>
      <w:spacing w:before="100" w:beforeAutospacing="1" w:after="100" w:afterAutospacing="1"/>
    </w:pPr>
    <w:rPr>
      <w:rFonts w:ascii="Times" w:hAnsi="Times"/>
      <w:sz w:val="20"/>
      <w:szCs w:val="20"/>
    </w:rPr>
  </w:style>
  <w:style w:type="character" w:styleId="PageNumber">
    <w:name w:val="page number"/>
    <w:basedOn w:val="DefaultParagraphFont"/>
    <w:uiPriority w:val="99"/>
    <w:semiHidden/>
    <w:unhideWhenUsed/>
    <w:rsid w:val="001E6B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04923">
      <w:bodyDiv w:val="1"/>
      <w:marLeft w:val="0"/>
      <w:marRight w:val="0"/>
      <w:marTop w:val="0"/>
      <w:marBottom w:val="0"/>
      <w:divBdr>
        <w:top w:val="none" w:sz="0" w:space="0" w:color="auto"/>
        <w:left w:val="none" w:sz="0" w:space="0" w:color="auto"/>
        <w:bottom w:val="none" w:sz="0" w:space="0" w:color="auto"/>
        <w:right w:val="none" w:sz="0" w:space="0" w:color="auto"/>
      </w:divBdr>
    </w:div>
    <w:div w:id="28069066">
      <w:bodyDiv w:val="1"/>
      <w:marLeft w:val="0"/>
      <w:marRight w:val="0"/>
      <w:marTop w:val="0"/>
      <w:marBottom w:val="0"/>
      <w:divBdr>
        <w:top w:val="none" w:sz="0" w:space="0" w:color="auto"/>
        <w:left w:val="none" w:sz="0" w:space="0" w:color="auto"/>
        <w:bottom w:val="none" w:sz="0" w:space="0" w:color="auto"/>
        <w:right w:val="none" w:sz="0" w:space="0" w:color="auto"/>
      </w:divBdr>
    </w:div>
    <w:div w:id="109327523">
      <w:bodyDiv w:val="1"/>
      <w:marLeft w:val="0"/>
      <w:marRight w:val="0"/>
      <w:marTop w:val="0"/>
      <w:marBottom w:val="0"/>
      <w:divBdr>
        <w:top w:val="none" w:sz="0" w:space="0" w:color="auto"/>
        <w:left w:val="none" w:sz="0" w:space="0" w:color="auto"/>
        <w:bottom w:val="none" w:sz="0" w:space="0" w:color="auto"/>
        <w:right w:val="none" w:sz="0" w:space="0" w:color="auto"/>
      </w:divBdr>
    </w:div>
    <w:div w:id="137308389">
      <w:bodyDiv w:val="1"/>
      <w:marLeft w:val="0"/>
      <w:marRight w:val="0"/>
      <w:marTop w:val="0"/>
      <w:marBottom w:val="0"/>
      <w:divBdr>
        <w:top w:val="none" w:sz="0" w:space="0" w:color="auto"/>
        <w:left w:val="none" w:sz="0" w:space="0" w:color="auto"/>
        <w:bottom w:val="none" w:sz="0" w:space="0" w:color="auto"/>
        <w:right w:val="none" w:sz="0" w:space="0" w:color="auto"/>
      </w:divBdr>
    </w:div>
    <w:div w:id="142507311">
      <w:bodyDiv w:val="1"/>
      <w:marLeft w:val="0"/>
      <w:marRight w:val="0"/>
      <w:marTop w:val="0"/>
      <w:marBottom w:val="0"/>
      <w:divBdr>
        <w:top w:val="none" w:sz="0" w:space="0" w:color="auto"/>
        <w:left w:val="none" w:sz="0" w:space="0" w:color="auto"/>
        <w:bottom w:val="none" w:sz="0" w:space="0" w:color="auto"/>
        <w:right w:val="none" w:sz="0" w:space="0" w:color="auto"/>
      </w:divBdr>
    </w:div>
    <w:div w:id="154533969">
      <w:bodyDiv w:val="1"/>
      <w:marLeft w:val="0"/>
      <w:marRight w:val="0"/>
      <w:marTop w:val="0"/>
      <w:marBottom w:val="0"/>
      <w:divBdr>
        <w:top w:val="none" w:sz="0" w:space="0" w:color="auto"/>
        <w:left w:val="none" w:sz="0" w:space="0" w:color="auto"/>
        <w:bottom w:val="none" w:sz="0" w:space="0" w:color="auto"/>
        <w:right w:val="none" w:sz="0" w:space="0" w:color="auto"/>
      </w:divBdr>
    </w:div>
    <w:div w:id="183204670">
      <w:bodyDiv w:val="1"/>
      <w:marLeft w:val="0"/>
      <w:marRight w:val="0"/>
      <w:marTop w:val="0"/>
      <w:marBottom w:val="0"/>
      <w:divBdr>
        <w:top w:val="none" w:sz="0" w:space="0" w:color="auto"/>
        <w:left w:val="none" w:sz="0" w:space="0" w:color="auto"/>
        <w:bottom w:val="none" w:sz="0" w:space="0" w:color="auto"/>
        <w:right w:val="none" w:sz="0" w:space="0" w:color="auto"/>
      </w:divBdr>
    </w:div>
    <w:div w:id="227694978">
      <w:bodyDiv w:val="1"/>
      <w:marLeft w:val="0"/>
      <w:marRight w:val="0"/>
      <w:marTop w:val="0"/>
      <w:marBottom w:val="0"/>
      <w:divBdr>
        <w:top w:val="none" w:sz="0" w:space="0" w:color="auto"/>
        <w:left w:val="none" w:sz="0" w:space="0" w:color="auto"/>
        <w:bottom w:val="none" w:sz="0" w:space="0" w:color="auto"/>
        <w:right w:val="none" w:sz="0" w:space="0" w:color="auto"/>
      </w:divBdr>
    </w:div>
    <w:div w:id="230190864">
      <w:bodyDiv w:val="1"/>
      <w:marLeft w:val="0"/>
      <w:marRight w:val="0"/>
      <w:marTop w:val="0"/>
      <w:marBottom w:val="0"/>
      <w:divBdr>
        <w:top w:val="none" w:sz="0" w:space="0" w:color="auto"/>
        <w:left w:val="none" w:sz="0" w:space="0" w:color="auto"/>
        <w:bottom w:val="none" w:sz="0" w:space="0" w:color="auto"/>
        <w:right w:val="none" w:sz="0" w:space="0" w:color="auto"/>
      </w:divBdr>
    </w:div>
    <w:div w:id="241763803">
      <w:bodyDiv w:val="1"/>
      <w:marLeft w:val="0"/>
      <w:marRight w:val="0"/>
      <w:marTop w:val="0"/>
      <w:marBottom w:val="0"/>
      <w:divBdr>
        <w:top w:val="none" w:sz="0" w:space="0" w:color="auto"/>
        <w:left w:val="none" w:sz="0" w:space="0" w:color="auto"/>
        <w:bottom w:val="none" w:sz="0" w:space="0" w:color="auto"/>
        <w:right w:val="none" w:sz="0" w:space="0" w:color="auto"/>
      </w:divBdr>
    </w:div>
    <w:div w:id="243876859">
      <w:bodyDiv w:val="1"/>
      <w:marLeft w:val="0"/>
      <w:marRight w:val="0"/>
      <w:marTop w:val="0"/>
      <w:marBottom w:val="0"/>
      <w:divBdr>
        <w:top w:val="none" w:sz="0" w:space="0" w:color="auto"/>
        <w:left w:val="none" w:sz="0" w:space="0" w:color="auto"/>
        <w:bottom w:val="none" w:sz="0" w:space="0" w:color="auto"/>
        <w:right w:val="none" w:sz="0" w:space="0" w:color="auto"/>
      </w:divBdr>
    </w:div>
    <w:div w:id="258367724">
      <w:bodyDiv w:val="1"/>
      <w:marLeft w:val="0"/>
      <w:marRight w:val="0"/>
      <w:marTop w:val="0"/>
      <w:marBottom w:val="0"/>
      <w:divBdr>
        <w:top w:val="none" w:sz="0" w:space="0" w:color="auto"/>
        <w:left w:val="none" w:sz="0" w:space="0" w:color="auto"/>
        <w:bottom w:val="none" w:sz="0" w:space="0" w:color="auto"/>
        <w:right w:val="none" w:sz="0" w:space="0" w:color="auto"/>
      </w:divBdr>
    </w:div>
    <w:div w:id="350224499">
      <w:bodyDiv w:val="1"/>
      <w:marLeft w:val="0"/>
      <w:marRight w:val="0"/>
      <w:marTop w:val="0"/>
      <w:marBottom w:val="0"/>
      <w:divBdr>
        <w:top w:val="none" w:sz="0" w:space="0" w:color="auto"/>
        <w:left w:val="none" w:sz="0" w:space="0" w:color="auto"/>
        <w:bottom w:val="none" w:sz="0" w:space="0" w:color="auto"/>
        <w:right w:val="none" w:sz="0" w:space="0" w:color="auto"/>
      </w:divBdr>
    </w:div>
    <w:div w:id="377977340">
      <w:bodyDiv w:val="1"/>
      <w:marLeft w:val="0"/>
      <w:marRight w:val="0"/>
      <w:marTop w:val="0"/>
      <w:marBottom w:val="0"/>
      <w:divBdr>
        <w:top w:val="none" w:sz="0" w:space="0" w:color="auto"/>
        <w:left w:val="none" w:sz="0" w:space="0" w:color="auto"/>
        <w:bottom w:val="none" w:sz="0" w:space="0" w:color="auto"/>
        <w:right w:val="none" w:sz="0" w:space="0" w:color="auto"/>
      </w:divBdr>
    </w:div>
    <w:div w:id="395783044">
      <w:bodyDiv w:val="1"/>
      <w:marLeft w:val="0"/>
      <w:marRight w:val="0"/>
      <w:marTop w:val="0"/>
      <w:marBottom w:val="0"/>
      <w:divBdr>
        <w:top w:val="none" w:sz="0" w:space="0" w:color="auto"/>
        <w:left w:val="none" w:sz="0" w:space="0" w:color="auto"/>
        <w:bottom w:val="none" w:sz="0" w:space="0" w:color="auto"/>
        <w:right w:val="none" w:sz="0" w:space="0" w:color="auto"/>
      </w:divBdr>
    </w:div>
    <w:div w:id="472412441">
      <w:bodyDiv w:val="1"/>
      <w:marLeft w:val="0"/>
      <w:marRight w:val="0"/>
      <w:marTop w:val="0"/>
      <w:marBottom w:val="0"/>
      <w:divBdr>
        <w:top w:val="none" w:sz="0" w:space="0" w:color="auto"/>
        <w:left w:val="none" w:sz="0" w:space="0" w:color="auto"/>
        <w:bottom w:val="none" w:sz="0" w:space="0" w:color="auto"/>
        <w:right w:val="none" w:sz="0" w:space="0" w:color="auto"/>
      </w:divBdr>
    </w:div>
    <w:div w:id="510217924">
      <w:bodyDiv w:val="1"/>
      <w:marLeft w:val="0"/>
      <w:marRight w:val="0"/>
      <w:marTop w:val="0"/>
      <w:marBottom w:val="0"/>
      <w:divBdr>
        <w:top w:val="none" w:sz="0" w:space="0" w:color="auto"/>
        <w:left w:val="none" w:sz="0" w:space="0" w:color="auto"/>
        <w:bottom w:val="none" w:sz="0" w:space="0" w:color="auto"/>
        <w:right w:val="none" w:sz="0" w:space="0" w:color="auto"/>
      </w:divBdr>
    </w:div>
    <w:div w:id="607205315">
      <w:bodyDiv w:val="1"/>
      <w:marLeft w:val="0"/>
      <w:marRight w:val="0"/>
      <w:marTop w:val="0"/>
      <w:marBottom w:val="0"/>
      <w:divBdr>
        <w:top w:val="none" w:sz="0" w:space="0" w:color="auto"/>
        <w:left w:val="none" w:sz="0" w:space="0" w:color="auto"/>
        <w:bottom w:val="none" w:sz="0" w:space="0" w:color="auto"/>
        <w:right w:val="none" w:sz="0" w:space="0" w:color="auto"/>
      </w:divBdr>
    </w:div>
    <w:div w:id="860096022">
      <w:bodyDiv w:val="1"/>
      <w:marLeft w:val="0"/>
      <w:marRight w:val="0"/>
      <w:marTop w:val="0"/>
      <w:marBottom w:val="0"/>
      <w:divBdr>
        <w:top w:val="none" w:sz="0" w:space="0" w:color="auto"/>
        <w:left w:val="none" w:sz="0" w:space="0" w:color="auto"/>
        <w:bottom w:val="none" w:sz="0" w:space="0" w:color="auto"/>
        <w:right w:val="none" w:sz="0" w:space="0" w:color="auto"/>
      </w:divBdr>
    </w:div>
    <w:div w:id="893278599">
      <w:bodyDiv w:val="1"/>
      <w:marLeft w:val="0"/>
      <w:marRight w:val="0"/>
      <w:marTop w:val="0"/>
      <w:marBottom w:val="0"/>
      <w:divBdr>
        <w:top w:val="none" w:sz="0" w:space="0" w:color="auto"/>
        <w:left w:val="none" w:sz="0" w:space="0" w:color="auto"/>
        <w:bottom w:val="none" w:sz="0" w:space="0" w:color="auto"/>
        <w:right w:val="none" w:sz="0" w:space="0" w:color="auto"/>
      </w:divBdr>
    </w:div>
    <w:div w:id="912197254">
      <w:bodyDiv w:val="1"/>
      <w:marLeft w:val="0"/>
      <w:marRight w:val="0"/>
      <w:marTop w:val="0"/>
      <w:marBottom w:val="0"/>
      <w:divBdr>
        <w:top w:val="none" w:sz="0" w:space="0" w:color="auto"/>
        <w:left w:val="none" w:sz="0" w:space="0" w:color="auto"/>
        <w:bottom w:val="none" w:sz="0" w:space="0" w:color="auto"/>
        <w:right w:val="none" w:sz="0" w:space="0" w:color="auto"/>
      </w:divBdr>
    </w:div>
    <w:div w:id="950551500">
      <w:bodyDiv w:val="1"/>
      <w:marLeft w:val="0"/>
      <w:marRight w:val="0"/>
      <w:marTop w:val="0"/>
      <w:marBottom w:val="0"/>
      <w:divBdr>
        <w:top w:val="none" w:sz="0" w:space="0" w:color="auto"/>
        <w:left w:val="none" w:sz="0" w:space="0" w:color="auto"/>
        <w:bottom w:val="none" w:sz="0" w:space="0" w:color="auto"/>
        <w:right w:val="none" w:sz="0" w:space="0" w:color="auto"/>
      </w:divBdr>
    </w:div>
    <w:div w:id="955911495">
      <w:bodyDiv w:val="1"/>
      <w:marLeft w:val="0"/>
      <w:marRight w:val="0"/>
      <w:marTop w:val="0"/>
      <w:marBottom w:val="0"/>
      <w:divBdr>
        <w:top w:val="none" w:sz="0" w:space="0" w:color="auto"/>
        <w:left w:val="none" w:sz="0" w:space="0" w:color="auto"/>
        <w:bottom w:val="none" w:sz="0" w:space="0" w:color="auto"/>
        <w:right w:val="none" w:sz="0" w:space="0" w:color="auto"/>
      </w:divBdr>
    </w:div>
    <w:div w:id="1013147496">
      <w:bodyDiv w:val="1"/>
      <w:marLeft w:val="0"/>
      <w:marRight w:val="0"/>
      <w:marTop w:val="0"/>
      <w:marBottom w:val="0"/>
      <w:divBdr>
        <w:top w:val="none" w:sz="0" w:space="0" w:color="auto"/>
        <w:left w:val="none" w:sz="0" w:space="0" w:color="auto"/>
        <w:bottom w:val="none" w:sz="0" w:space="0" w:color="auto"/>
        <w:right w:val="none" w:sz="0" w:space="0" w:color="auto"/>
      </w:divBdr>
    </w:div>
    <w:div w:id="1013535943">
      <w:bodyDiv w:val="1"/>
      <w:marLeft w:val="0"/>
      <w:marRight w:val="0"/>
      <w:marTop w:val="0"/>
      <w:marBottom w:val="0"/>
      <w:divBdr>
        <w:top w:val="none" w:sz="0" w:space="0" w:color="auto"/>
        <w:left w:val="none" w:sz="0" w:space="0" w:color="auto"/>
        <w:bottom w:val="none" w:sz="0" w:space="0" w:color="auto"/>
        <w:right w:val="none" w:sz="0" w:space="0" w:color="auto"/>
      </w:divBdr>
    </w:div>
    <w:div w:id="1062171849">
      <w:bodyDiv w:val="1"/>
      <w:marLeft w:val="0"/>
      <w:marRight w:val="0"/>
      <w:marTop w:val="0"/>
      <w:marBottom w:val="0"/>
      <w:divBdr>
        <w:top w:val="none" w:sz="0" w:space="0" w:color="auto"/>
        <w:left w:val="none" w:sz="0" w:space="0" w:color="auto"/>
        <w:bottom w:val="none" w:sz="0" w:space="0" w:color="auto"/>
        <w:right w:val="none" w:sz="0" w:space="0" w:color="auto"/>
      </w:divBdr>
    </w:div>
    <w:div w:id="1132401942">
      <w:bodyDiv w:val="1"/>
      <w:marLeft w:val="0"/>
      <w:marRight w:val="0"/>
      <w:marTop w:val="0"/>
      <w:marBottom w:val="0"/>
      <w:divBdr>
        <w:top w:val="none" w:sz="0" w:space="0" w:color="auto"/>
        <w:left w:val="none" w:sz="0" w:space="0" w:color="auto"/>
        <w:bottom w:val="none" w:sz="0" w:space="0" w:color="auto"/>
        <w:right w:val="none" w:sz="0" w:space="0" w:color="auto"/>
      </w:divBdr>
    </w:div>
    <w:div w:id="1152137429">
      <w:bodyDiv w:val="1"/>
      <w:marLeft w:val="0"/>
      <w:marRight w:val="0"/>
      <w:marTop w:val="0"/>
      <w:marBottom w:val="0"/>
      <w:divBdr>
        <w:top w:val="none" w:sz="0" w:space="0" w:color="auto"/>
        <w:left w:val="none" w:sz="0" w:space="0" w:color="auto"/>
        <w:bottom w:val="none" w:sz="0" w:space="0" w:color="auto"/>
        <w:right w:val="none" w:sz="0" w:space="0" w:color="auto"/>
      </w:divBdr>
    </w:div>
    <w:div w:id="1165902461">
      <w:bodyDiv w:val="1"/>
      <w:marLeft w:val="0"/>
      <w:marRight w:val="0"/>
      <w:marTop w:val="0"/>
      <w:marBottom w:val="0"/>
      <w:divBdr>
        <w:top w:val="none" w:sz="0" w:space="0" w:color="auto"/>
        <w:left w:val="none" w:sz="0" w:space="0" w:color="auto"/>
        <w:bottom w:val="none" w:sz="0" w:space="0" w:color="auto"/>
        <w:right w:val="none" w:sz="0" w:space="0" w:color="auto"/>
      </w:divBdr>
    </w:div>
    <w:div w:id="1213542385">
      <w:bodyDiv w:val="1"/>
      <w:marLeft w:val="0"/>
      <w:marRight w:val="0"/>
      <w:marTop w:val="0"/>
      <w:marBottom w:val="0"/>
      <w:divBdr>
        <w:top w:val="none" w:sz="0" w:space="0" w:color="auto"/>
        <w:left w:val="none" w:sz="0" w:space="0" w:color="auto"/>
        <w:bottom w:val="none" w:sz="0" w:space="0" w:color="auto"/>
        <w:right w:val="none" w:sz="0" w:space="0" w:color="auto"/>
      </w:divBdr>
    </w:div>
    <w:div w:id="1257055688">
      <w:bodyDiv w:val="1"/>
      <w:marLeft w:val="0"/>
      <w:marRight w:val="0"/>
      <w:marTop w:val="0"/>
      <w:marBottom w:val="0"/>
      <w:divBdr>
        <w:top w:val="none" w:sz="0" w:space="0" w:color="auto"/>
        <w:left w:val="none" w:sz="0" w:space="0" w:color="auto"/>
        <w:bottom w:val="none" w:sz="0" w:space="0" w:color="auto"/>
        <w:right w:val="none" w:sz="0" w:space="0" w:color="auto"/>
      </w:divBdr>
    </w:div>
    <w:div w:id="1370182107">
      <w:bodyDiv w:val="1"/>
      <w:marLeft w:val="0"/>
      <w:marRight w:val="0"/>
      <w:marTop w:val="0"/>
      <w:marBottom w:val="0"/>
      <w:divBdr>
        <w:top w:val="none" w:sz="0" w:space="0" w:color="auto"/>
        <w:left w:val="none" w:sz="0" w:space="0" w:color="auto"/>
        <w:bottom w:val="none" w:sz="0" w:space="0" w:color="auto"/>
        <w:right w:val="none" w:sz="0" w:space="0" w:color="auto"/>
      </w:divBdr>
    </w:div>
    <w:div w:id="1421027661">
      <w:bodyDiv w:val="1"/>
      <w:marLeft w:val="0"/>
      <w:marRight w:val="0"/>
      <w:marTop w:val="0"/>
      <w:marBottom w:val="0"/>
      <w:divBdr>
        <w:top w:val="none" w:sz="0" w:space="0" w:color="auto"/>
        <w:left w:val="none" w:sz="0" w:space="0" w:color="auto"/>
        <w:bottom w:val="none" w:sz="0" w:space="0" w:color="auto"/>
        <w:right w:val="none" w:sz="0" w:space="0" w:color="auto"/>
      </w:divBdr>
    </w:div>
    <w:div w:id="1427505822">
      <w:bodyDiv w:val="1"/>
      <w:marLeft w:val="0"/>
      <w:marRight w:val="0"/>
      <w:marTop w:val="0"/>
      <w:marBottom w:val="0"/>
      <w:divBdr>
        <w:top w:val="none" w:sz="0" w:space="0" w:color="auto"/>
        <w:left w:val="none" w:sz="0" w:space="0" w:color="auto"/>
        <w:bottom w:val="none" w:sz="0" w:space="0" w:color="auto"/>
        <w:right w:val="none" w:sz="0" w:space="0" w:color="auto"/>
      </w:divBdr>
    </w:div>
    <w:div w:id="1446970328">
      <w:bodyDiv w:val="1"/>
      <w:marLeft w:val="0"/>
      <w:marRight w:val="0"/>
      <w:marTop w:val="0"/>
      <w:marBottom w:val="0"/>
      <w:divBdr>
        <w:top w:val="none" w:sz="0" w:space="0" w:color="auto"/>
        <w:left w:val="none" w:sz="0" w:space="0" w:color="auto"/>
        <w:bottom w:val="none" w:sz="0" w:space="0" w:color="auto"/>
        <w:right w:val="none" w:sz="0" w:space="0" w:color="auto"/>
      </w:divBdr>
    </w:div>
    <w:div w:id="1474981982">
      <w:bodyDiv w:val="1"/>
      <w:marLeft w:val="0"/>
      <w:marRight w:val="0"/>
      <w:marTop w:val="0"/>
      <w:marBottom w:val="0"/>
      <w:divBdr>
        <w:top w:val="none" w:sz="0" w:space="0" w:color="auto"/>
        <w:left w:val="none" w:sz="0" w:space="0" w:color="auto"/>
        <w:bottom w:val="none" w:sz="0" w:space="0" w:color="auto"/>
        <w:right w:val="none" w:sz="0" w:space="0" w:color="auto"/>
      </w:divBdr>
    </w:div>
    <w:div w:id="1569153369">
      <w:bodyDiv w:val="1"/>
      <w:marLeft w:val="0"/>
      <w:marRight w:val="0"/>
      <w:marTop w:val="0"/>
      <w:marBottom w:val="0"/>
      <w:divBdr>
        <w:top w:val="none" w:sz="0" w:space="0" w:color="auto"/>
        <w:left w:val="none" w:sz="0" w:space="0" w:color="auto"/>
        <w:bottom w:val="none" w:sz="0" w:space="0" w:color="auto"/>
        <w:right w:val="none" w:sz="0" w:space="0" w:color="auto"/>
      </w:divBdr>
    </w:div>
    <w:div w:id="1584681727">
      <w:bodyDiv w:val="1"/>
      <w:marLeft w:val="0"/>
      <w:marRight w:val="0"/>
      <w:marTop w:val="0"/>
      <w:marBottom w:val="0"/>
      <w:divBdr>
        <w:top w:val="none" w:sz="0" w:space="0" w:color="auto"/>
        <w:left w:val="none" w:sz="0" w:space="0" w:color="auto"/>
        <w:bottom w:val="none" w:sz="0" w:space="0" w:color="auto"/>
        <w:right w:val="none" w:sz="0" w:space="0" w:color="auto"/>
      </w:divBdr>
    </w:div>
    <w:div w:id="1646466445">
      <w:bodyDiv w:val="1"/>
      <w:marLeft w:val="0"/>
      <w:marRight w:val="0"/>
      <w:marTop w:val="0"/>
      <w:marBottom w:val="0"/>
      <w:divBdr>
        <w:top w:val="none" w:sz="0" w:space="0" w:color="auto"/>
        <w:left w:val="none" w:sz="0" w:space="0" w:color="auto"/>
        <w:bottom w:val="none" w:sz="0" w:space="0" w:color="auto"/>
        <w:right w:val="none" w:sz="0" w:space="0" w:color="auto"/>
      </w:divBdr>
    </w:div>
    <w:div w:id="1765950720">
      <w:bodyDiv w:val="1"/>
      <w:marLeft w:val="0"/>
      <w:marRight w:val="0"/>
      <w:marTop w:val="0"/>
      <w:marBottom w:val="0"/>
      <w:divBdr>
        <w:top w:val="none" w:sz="0" w:space="0" w:color="auto"/>
        <w:left w:val="none" w:sz="0" w:space="0" w:color="auto"/>
        <w:bottom w:val="none" w:sz="0" w:space="0" w:color="auto"/>
        <w:right w:val="none" w:sz="0" w:space="0" w:color="auto"/>
      </w:divBdr>
    </w:div>
    <w:div w:id="1852723600">
      <w:bodyDiv w:val="1"/>
      <w:marLeft w:val="0"/>
      <w:marRight w:val="0"/>
      <w:marTop w:val="0"/>
      <w:marBottom w:val="0"/>
      <w:divBdr>
        <w:top w:val="none" w:sz="0" w:space="0" w:color="auto"/>
        <w:left w:val="none" w:sz="0" w:space="0" w:color="auto"/>
        <w:bottom w:val="none" w:sz="0" w:space="0" w:color="auto"/>
        <w:right w:val="none" w:sz="0" w:space="0" w:color="auto"/>
      </w:divBdr>
    </w:div>
    <w:div w:id="1939562703">
      <w:bodyDiv w:val="1"/>
      <w:marLeft w:val="0"/>
      <w:marRight w:val="0"/>
      <w:marTop w:val="0"/>
      <w:marBottom w:val="0"/>
      <w:divBdr>
        <w:top w:val="none" w:sz="0" w:space="0" w:color="auto"/>
        <w:left w:val="none" w:sz="0" w:space="0" w:color="auto"/>
        <w:bottom w:val="none" w:sz="0" w:space="0" w:color="auto"/>
        <w:right w:val="none" w:sz="0" w:space="0" w:color="auto"/>
      </w:divBdr>
    </w:div>
    <w:div w:id="2031905971">
      <w:bodyDiv w:val="1"/>
      <w:marLeft w:val="0"/>
      <w:marRight w:val="0"/>
      <w:marTop w:val="0"/>
      <w:marBottom w:val="0"/>
      <w:divBdr>
        <w:top w:val="none" w:sz="0" w:space="0" w:color="auto"/>
        <w:left w:val="none" w:sz="0" w:space="0" w:color="auto"/>
        <w:bottom w:val="none" w:sz="0" w:space="0" w:color="auto"/>
        <w:right w:val="none" w:sz="0" w:space="0" w:color="auto"/>
      </w:divBdr>
    </w:div>
    <w:div w:id="212962262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msp.gov.pl/portal/pl/29/23465/Program_Inwestycje_Polskie__FAQ.print" TargetMode="External"/><Relationship Id="rId21" Type="http://schemas.openxmlformats.org/officeDocument/2006/relationships/hyperlink" Target="http://gazeta-msp.pl/index.php?id=pokaz_artykul&amp;indeks_artykulu=2156&amp;slowo_kluczowe_id=214" TargetMode="External"/><Relationship Id="rId22" Type="http://schemas.openxmlformats.org/officeDocument/2006/relationships/hyperlink" Target="https://www.cire.pl/item,68549,1,3,4,0,210053,0,opzz-domaga-sie-szczegolow-dot-programu-inwestycje-polskie.html" TargetMode="External"/><Relationship Id="rId23" Type="http://schemas.openxmlformats.org/officeDocument/2006/relationships/hyperlink" Target="https://www.efcongress.com/wp-content/uploads/2020/02/analizy-program-inwestycje__ekspertyza_studia_i_materialy_dla_programu_inwestycje_.pdf" TargetMode="External"/><Relationship Id="rId24" Type="http://schemas.openxmlformats.org/officeDocument/2006/relationships/hyperlink" Target="http://orka.sejm.gov.pl/zapisy7.nsf/0/6FF50962452B9C46C1257AE20050207B/$File/0125307.pdf" TargetMode="External"/><Relationship Id="rId25" Type="http://schemas.openxmlformats.org/officeDocument/2006/relationships/hyperlink" Target="https://www.portalspozywczy.pl/technologie/wiadomosci/pracodawcy-rp-czeka-nas-trudny-rok,80253_1.html" TargetMode="External"/><Relationship Id="rId26" Type="http://schemas.openxmlformats.org/officeDocument/2006/relationships/hyperlink" Target="https://www.bcc.org.pl/uploads/gazeta_bcc/Gazeta_BCC_2013_02.pdf" TargetMode="External"/><Relationship Id="rId27" Type="http://schemas.openxmlformats.org/officeDocument/2006/relationships/hyperlink" Target="http://konfederacjalewiatan.pl/aktualnosci/2013/68/o_projekcie_inwestycje_polskie_z_ministrem_mikolajem_budzanowskim_" TargetMode="External"/><Relationship Id="rId28" Type="http://schemas.openxmlformats.org/officeDocument/2006/relationships/hyperlink" Target="http://www.sejm.gov.pl/sejm7.nsf/biuletyn.xsp?documentId=E1E5F612F7E37B0DC1257C080047B419" TargetMode="External"/><Relationship Id="rId29" Type="http://schemas.openxmlformats.org/officeDocument/2006/relationships/hyperlink" Target="https://www.ebrd.com/downloads/country/strategy/poland.pdf"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https://www.forbes.pl/wiadomosci/prywatyzacja-lasow-panstwowych-skad-wzial-sie-pomysl/jplhcxr" TargetMode="External"/><Relationship Id="rId31" Type="http://schemas.openxmlformats.org/officeDocument/2006/relationships/hyperlink" Target="http://www.andrzejnartowski.pl/lasy-panstwowe-panstwo-lasow/" TargetMode="External"/><Relationship Id="rId32" Type="http://schemas.openxmlformats.org/officeDocument/2006/relationships/fontTable" Target="fontTable.xml"/><Relationship Id="rId9" Type="http://schemas.openxmlformats.org/officeDocument/2006/relationships/footer" Target="footer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yperlink" Target="https://www.efcongress.com/wp-content/uploads/2020/02/rekomendacje-2011.pdf" TargetMode="External"/><Relationship Id="rId12" Type="http://schemas.openxmlformats.org/officeDocument/2006/relationships/hyperlink" Target="https://www.efcongress.com/wp-content/uploads/2020/02/rekomendacje-2012.pdf" TargetMode="External"/><Relationship Id="rId13" Type="http://schemas.openxmlformats.org/officeDocument/2006/relationships/hyperlink" Target="https://www.obserwatorfinansowy.pl/tematyka/makroekonomia/finanse-publiczne/aktywa-panstwa-moga-popracowac-lepiej/" TargetMode="External"/><Relationship Id="rId14" Type="http://schemas.openxmlformats.org/officeDocument/2006/relationships/hyperlink" Target="http://orka2.sejm.gov.pl/StenoInter7.nsf/0/945ED0637D31A632C1257A95007A7BFA/%24File/23_c_ksiazka.pdf" TargetMode="External"/><Relationship Id="rId15" Type="http://schemas.openxmlformats.org/officeDocument/2006/relationships/hyperlink" Target="https://www.bankier.pl/wiadomosc/BGK-jest-gotowy-do-utworzenia-spolki-Inwestycje-Polskie-2656338.html" TargetMode="External"/><Relationship Id="rId16" Type="http://schemas.openxmlformats.org/officeDocument/2006/relationships/hyperlink" Target="http://konfederacjalewiatan.pl/aktualnosci/2012/14/lewiatan_o_expose_premiera" TargetMode="External"/><Relationship Id="rId17" Type="http://schemas.openxmlformats.org/officeDocument/2006/relationships/hyperlink" Target="https://www.gazetaprawna.pl/artykuly/654323,duda-o-drugim-expose-tuska-rzad-przerzuca-koszty-kryzysu-na-pracownikow.html" TargetMode="External"/><Relationship Id="rId18" Type="http://schemas.openxmlformats.org/officeDocument/2006/relationships/hyperlink" Target="https://www.obserwatorfinansowy.pl/tematyka/makroekonomia/finanse-publiczne/rzad-nie-powinien-konkurowac-z-prywatnymi-firmami/" TargetMode="External"/><Relationship Id="rId19" Type="http://schemas.openxmlformats.org/officeDocument/2006/relationships/hyperlink" Target="https://www.pressreader.com/poland/gazeta-wyborcza-0557/20121017/textvie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67D209-683A-3E43-A21D-C8DF9FC88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1001</TotalTime>
  <Pages>55</Pages>
  <Words>15357</Words>
  <Characters>95525</Characters>
  <Application>Microsoft Macintosh Word</Application>
  <DocSecurity>0</DocSecurity>
  <Lines>1540</Lines>
  <Paragraphs>328</Paragraphs>
  <ScaleCrop>false</ScaleCrop>
  <Company/>
  <LinksUpToDate>false</LinksUpToDate>
  <CharactersWithSpaces>110554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dc:creator>
  <cp:keywords/>
  <dc:description/>
  <cp:lastModifiedBy>Marek</cp:lastModifiedBy>
  <cp:revision>477</cp:revision>
  <dcterms:created xsi:type="dcterms:W3CDTF">2020-06-11T22:31:00Z</dcterms:created>
  <dcterms:modified xsi:type="dcterms:W3CDTF">2021-04-27T11:09:00Z</dcterms:modified>
</cp:coreProperties>
</file>